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D2A9B" w14:textId="77777777" w:rsidR="00B55DD2" w:rsidRPr="00217087" w:rsidRDefault="00B55DD2" w:rsidP="004D4587">
      <w:pPr>
        <w:pStyle w:val="Title"/>
        <w:rPr>
          <w:sz w:val="20"/>
        </w:rPr>
      </w:pPr>
    </w:p>
    <w:p w14:paraId="5AC85C4A" w14:textId="77777777" w:rsidR="00CA43B8" w:rsidRPr="00217087" w:rsidRDefault="001111F0" w:rsidP="004D4587">
      <w:pPr>
        <w:pStyle w:val="Title"/>
        <w:rPr>
          <w:sz w:val="20"/>
        </w:rPr>
      </w:pPr>
      <w:r w:rsidRPr="00217087">
        <w:rPr>
          <w:sz w:val="20"/>
        </w:rPr>
        <w:t>HRVATSKI PRIRODOSLOVNI MUZEJ</w:t>
      </w:r>
      <w:r w:rsidR="00CA43B8" w:rsidRPr="00217087">
        <w:rPr>
          <w:sz w:val="20"/>
        </w:rPr>
        <w:t xml:space="preserve"> U ZAGREBU</w:t>
      </w:r>
    </w:p>
    <w:p w14:paraId="538976DF" w14:textId="5554073B" w:rsidR="00CA43B8" w:rsidRPr="00217087" w:rsidRDefault="0020678F" w:rsidP="00C763AF">
      <w:pPr>
        <w:jc w:val="center"/>
        <w:rPr>
          <w:b/>
          <w:sz w:val="20"/>
          <w:szCs w:val="20"/>
        </w:rPr>
      </w:pPr>
      <w:r w:rsidRPr="00217087">
        <w:rPr>
          <w:b/>
          <w:sz w:val="20"/>
          <w:szCs w:val="20"/>
        </w:rPr>
        <w:t>Obrazloženje uz</w:t>
      </w:r>
      <w:r w:rsidR="00CA43B8" w:rsidRPr="00217087">
        <w:rPr>
          <w:b/>
          <w:sz w:val="20"/>
          <w:szCs w:val="20"/>
        </w:rPr>
        <w:t xml:space="preserve"> </w:t>
      </w:r>
      <w:r w:rsidR="00D87D86" w:rsidRPr="00217087">
        <w:rPr>
          <w:b/>
          <w:sz w:val="20"/>
          <w:szCs w:val="20"/>
        </w:rPr>
        <w:t>Prijedlog f</w:t>
      </w:r>
      <w:r w:rsidR="00FC70DF" w:rsidRPr="00217087">
        <w:rPr>
          <w:b/>
          <w:sz w:val="20"/>
          <w:szCs w:val="20"/>
        </w:rPr>
        <w:t>inancijsk</w:t>
      </w:r>
      <w:r w:rsidR="00D87D86" w:rsidRPr="00217087">
        <w:rPr>
          <w:b/>
          <w:sz w:val="20"/>
          <w:szCs w:val="20"/>
        </w:rPr>
        <w:t>og</w:t>
      </w:r>
      <w:r w:rsidR="00131CF5" w:rsidRPr="00217087">
        <w:rPr>
          <w:b/>
          <w:sz w:val="20"/>
          <w:szCs w:val="20"/>
        </w:rPr>
        <w:t xml:space="preserve"> plan</w:t>
      </w:r>
      <w:r w:rsidR="00D87D86" w:rsidRPr="00217087">
        <w:rPr>
          <w:b/>
          <w:sz w:val="20"/>
          <w:szCs w:val="20"/>
        </w:rPr>
        <w:t>a</w:t>
      </w:r>
      <w:r w:rsidR="00131CF5" w:rsidRPr="00217087">
        <w:rPr>
          <w:b/>
          <w:sz w:val="20"/>
          <w:szCs w:val="20"/>
        </w:rPr>
        <w:t xml:space="preserve"> za 202</w:t>
      </w:r>
      <w:r w:rsidR="00F65916" w:rsidRPr="00217087">
        <w:rPr>
          <w:b/>
          <w:sz w:val="20"/>
          <w:szCs w:val="20"/>
        </w:rPr>
        <w:t>4</w:t>
      </w:r>
      <w:r w:rsidR="00CA43B8" w:rsidRPr="00217087">
        <w:rPr>
          <w:b/>
          <w:sz w:val="20"/>
          <w:szCs w:val="20"/>
        </w:rPr>
        <w:t xml:space="preserve">. godinu </w:t>
      </w:r>
    </w:p>
    <w:p w14:paraId="5BA229BE" w14:textId="77777777" w:rsidR="00B55DD2" w:rsidRPr="00217087" w:rsidRDefault="00B55DD2" w:rsidP="00C763AF">
      <w:pPr>
        <w:jc w:val="center"/>
        <w:rPr>
          <w:sz w:val="20"/>
          <w:szCs w:val="20"/>
        </w:rPr>
      </w:pPr>
    </w:p>
    <w:p w14:paraId="0D157B5B" w14:textId="310CAB7E" w:rsidR="00534E07" w:rsidRPr="00217087" w:rsidRDefault="00534E07" w:rsidP="00C763AF">
      <w:pPr>
        <w:jc w:val="center"/>
        <w:rPr>
          <w:b/>
          <w:bCs/>
          <w:sz w:val="20"/>
          <w:szCs w:val="20"/>
        </w:rPr>
      </w:pPr>
      <w:r w:rsidRPr="00217087">
        <w:rPr>
          <w:b/>
          <w:bCs/>
          <w:sz w:val="20"/>
          <w:szCs w:val="20"/>
        </w:rPr>
        <w:t>Obrazloženje općeg dijela</w:t>
      </w:r>
      <w:r w:rsidR="00D87D86" w:rsidRPr="00217087">
        <w:rPr>
          <w:b/>
          <w:bCs/>
          <w:sz w:val="20"/>
          <w:szCs w:val="20"/>
        </w:rPr>
        <w:t xml:space="preserve"> Prijedloga f</w:t>
      </w:r>
      <w:r w:rsidRPr="00217087">
        <w:rPr>
          <w:b/>
          <w:bCs/>
          <w:sz w:val="20"/>
          <w:szCs w:val="20"/>
        </w:rPr>
        <w:t>inancijskog plana</w:t>
      </w:r>
    </w:p>
    <w:p w14:paraId="77284AF7" w14:textId="77777777" w:rsidR="00CA43B8" w:rsidRPr="00217087" w:rsidRDefault="00432DA8" w:rsidP="00C763AF">
      <w:pPr>
        <w:jc w:val="center"/>
        <w:rPr>
          <w:sz w:val="20"/>
          <w:szCs w:val="20"/>
        </w:rPr>
      </w:pPr>
      <w:r w:rsidRPr="00217087">
        <w:rPr>
          <w:sz w:val="20"/>
          <w:szCs w:val="20"/>
        </w:rPr>
        <w:t xml:space="preserve"> </w:t>
      </w:r>
    </w:p>
    <w:p w14:paraId="5FD0E9FA" w14:textId="0FCAD3FD" w:rsidR="00CA43B8" w:rsidRPr="00217087" w:rsidRDefault="00D87D86" w:rsidP="005C380E">
      <w:pPr>
        <w:ind w:firstLine="720"/>
        <w:jc w:val="both"/>
        <w:rPr>
          <w:sz w:val="20"/>
          <w:szCs w:val="20"/>
        </w:rPr>
      </w:pPr>
      <w:r w:rsidRPr="00217087">
        <w:rPr>
          <w:sz w:val="20"/>
          <w:szCs w:val="20"/>
        </w:rPr>
        <w:t>Prijedlog f</w:t>
      </w:r>
      <w:r w:rsidR="00102BAF" w:rsidRPr="00217087">
        <w:rPr>
          <w:sz w:val="20"/>
          <w:szCs w:val="20"/>
        </w:rPr>
        <w:t>inancijsk</w:t>
      </w:r>
      <w:r w:rsidRPr="00217087">
        <w:rPr>
          <w:sz w:val="20"/>
          <w:szCs w:val="20"/>
        </w:rPr>
        <w:t>og</w:t>
      </w:r>
      <w:r w:rsidR="00102BAF" w:rsidRPr="00217087">
        <w:rPr>
          <w:sz w:val="20"/>
          <w:szCs w:val="20"/>
        </w:rPr>
        <w:t xml:space="preserve"> plan</w:t>
      </w:r>
      <w:r w:rsidRPr="00217087">
        <w:rPr>
          <w:sz w:val="20"/>
          <w:szCs w:val="20"/>
        </w:rPr>
        <w:t>a</w:t>
      </w:r>
      <w:r w:rsidR="00102BAF" w:rsidRPr="00217087">
        <w:rPr>
          <w:sz w:val="20"/>
          <w:szCs w:val="20"/>
        </w:rPr>
        <w:t xml:space="preserve"> </w:t>
      </w:r>
      <w:r w:rsidR="001111F0" w:rsidRPr="00217087">
        <w:rPr>
          <w:sz w:val="20"/>
          <w:szCs w:val="20"/>
        </w:rPr>
        <w:t>Hrvatskog prirodoslovnog</w:t>
      </w:r>
      <w:r w:rsidR="00102BAF" w:rsidRPr="00217087">
        <w:rPr>
          <w:sz w:val="20"/>
          <w:szCs w:val="20"/>
        </w:rPr>
        <w:t xml:space="preserve"> muzeja za 202</w:t>
      </w:r>
      <w:r w:rsidR="00F65916" w:rsidRPr="00217087">
        <w:rPr>
          <w:sz w:val="20"/>
          <w:szCs w:val="20"/>
        </w:rPr>
        <w:t>4</w:t>
      </w:r>
      <w:r w:rsidR="00102BAF" w:rsidRPr="00217087">
        <w:rPr>
          <w:sz w:val="20"/>
          <w:szCs w:val="20"/>
        </w:rPr>
        <w:t>. godinu  izrađen je u</w:t>
      </w:r>
      <w:r w:rsidR="004135CE" w:rsidRPr="00217087">
        <w:rPr>
          <w:sz w:val="20"/>
          <w:szCs w:val="20"/>
        </w:rPr>
        <w:t xml:space="preserve"> skladu sa</w:t>
      </w:r>
      <w:r w:rsidR="00102BAF" w:rsidRPr="00217087">
        <w:rPr>
          <w:sz w:val="20"/>
          <w:szCs w:val="20"/>
        </w:rPr>
        <w:t xml:space="preserve">  Zakonom o proračunu (član</w:t>
      </w:r>
      <w:r w:rsidR="0055780A">
        <w:rPr>
          <w:sz w:val="20"/>
          <w:szCs w:val="20"/>
        </w:rPr>
        <w:t>ci</w:t>
      </w:r>
      <w:r w:rsidR="00102BAF" w:rsidRPr="00217087">
        <w:rPr>
          <w:sz w:val="20"/>
          <w:szCs w:val="20"/>
        </w:rPr>
        <w:t xml:space="preserve"> </w:t>
      </w:r>
      <w:r w:rsidR="007A0785">
        <w:rPr>
          <w:sz w:val="20"/>
          <w:szCs w:val="20"/>
        </w:rPr>
        <w:t>28-</w:t>
      </w:r>
      <w:r w:rsidR="001E5EDB" w:rsidRPr="00217087">
        <w:rPr>
          <w:sz w:val="20"/>
          <w:szCs w:val="20"/>
        </w:rPr>
        <w:t>33</w:t>
      </w:r>
      <w:r w:rsidR="00102BAF" w:rsidRPr="00217087">
        <w:rPr>
          <w:sz w:val="20"/>
          <w:szCs w:val="20"/>
        </w:rPr>
        <w:t>.) te</w:t>
      </w:r>
      <w:r w:rsidR="0026605F" w:rsidRPr="00217087">
        <w:rPr>
          <w:sz w:val="20"/>
          <w:szCs w:val="20"/>
        </w:rPr>
        <w:t xml:space="preserve"> uputama za izradu </w:t>
      </w:r>
      <w:r w:rsidR="00793C9C" w:rsidRPr="00217087">
        <w:rPr>
          <w:sz w:val="20"/>
          <w:szCs w:val="20"/>
        </w:rPr>
        <w:t xml:space="preserve"> Gradskog ureda za financije u kojima je utvrđena metodologija planiranja</w:t>
      </w:r>
      <w:r w:rsidR="00102BAF" w:rsidRPr="00217087">
        <w:rPr>
          <w:sz w:val="20"/>
          <w:szCs w:val="20"/>
        </w:rPr>
        <w:t>.</w:t>
      </w:r>
      <w:r w:rsidR="00793C9C" w:rsidRPr="00217087">
        <w:rPr>
          <w:sz w:val="20"/>
          <w:szCs w:val="20"/>
        </w:rPr>
        <w:t xml:space="preserve"> </w:t>
      </w:r>
      <w:r w:rsidR="0026605F" w:rsidRPr="00217087">
        <w:rPr>
          <w:sz w:val="20"/>
          <w:szCs w:val="20"/>
        </w:rPr>
        <w:t>Zajedno sa projekcijama za razdoblje 202</w:t>
      </w:r>
      <w:r w:rsidR="00F65916" w:rsidRPr="00217087">
        <w:rPr>
          <w:sz w:val="20"/>
          <w:szCs w:val="20"/>
        </w:rPr>
        <w:t>4</w:t>
      </w:r>
      <w:r w:rsidR="0026605F" w:rsidRPr="00217087">
        <w:rPr>
          <w:sz w:val="20"/>
          <w:szCs w:val="20"/>
        </w:rPr>
        <w:t>-202</w:t>
      </w:r>
      <w:r w:rsidR="00F65916" w:rsidRPr="00217087">
        <w:rPr>
          <w:sz w:val="20"/>
          <w:szCs w:val="20"/>
        </w:rPr>
        <w:t>6</w:t>
      </w:r>
      <w:r w:rsidR="0026605F" w:rsidRPr="00217087">
        <w:rPr>
          <w:sz w:val="20"/>
          <w:szCs w:val="20"/>
        </w:rPr>
        <w:t>. godine digitalno je izrađen</w:t>
      </w:r>
      <w:r w:rsidR="007B02C6" w:rsidRPr="00217087">
        <w:rPr>
          <w:sz w:val="20"/>
          <w:szCs w:val="20"/>
        </w:rPr>
        <w:t>, te poslan na usvajanje osnivaču.</w:t>
      </w:r>
    </w:p>
    <w:p w14:paraId="59BDC4B6" w14:textId="77777777" w:rsidR="001A5F0D" w:rsidRPr="00217087" w:rsidRDefault="001A5F0D" w:rsidP="005C380E">
      <w:pPr>
        <w:ind w:firstLine="720"/>
        <w:jc w:val="both"/>
        <w:rPr>
          <w:sz w:val="20"/>
          <w:szCs w:val="20"/>
        </w:rPr>
      </w:pPr>
    </w:p>
    <w:p w14:paraId="4140C61C" w14:textId="77777777" w:rsidR="0026605F" w:rsidRPr="00217087" w:rsidRDefault="0026605F" w:rsidP="005C380E">
      <w:pPr>
        <w:ind w:firstLine="720"/>
        <w:jc w:val="both"/>
        <w:rPr>
          <w:sz w:val="20"/>
          <w:szCs w:val="20"/>
        </w:rPr>
      </w:pPr>
      <w:r w:rsidRPr="00217087">
        <w:rPr>
          <w:sz w:val="20"/>
          <w:szCs w:val="20"/>
        </w:rPr>
        <w:t xml:space="preserve">Proračunski korisnici dužni su planirati sve prihode i rashode po svim izvorima financiranja. </w:t>
      </w:r>
    </w:p>
    <w:p w14:paraId="6CFCEDF2" w14:textId="77777777" w:rsidR="0026605F" w:rsidRPr="00217087" w:rsidRDefault="0026605F" w:rsidP="005C380E">
      <w:pPr>
        <w:ind w:firstLine="720"/>
        <w:jc w:val="both"/>
        <w:rPr>
          <w:sz w:val="20"/>
          <w:szCs w:val="20"/>
        </w:rPr>
      </w:pPr>
    </w:p>
    <w:p w14:paraId="3E414B95" w14:textId="4ABB5F6D" w:rsidR="00D64051" w:rsidRPr="00217087" w:rsidRDefault="00A519D5" w:rsidP="005C380E">
      <w:pPr>
        <w:ind w:firstLine="720"/>
        <w:jc w:val="both"/>
        <w:rPr>
          <w:sz w:val="20"/>
          <w:szCs w:val="20"/>
        </w:rPr>
      </w:pPr>
      <w:r w:rsidRPr="00217087">
        <w:rPr>
          <w:sz w:val="20"/>
          <w:szCs w:val="20"/>
        </w:rPr>
        <w:t xml:space="preserve">Ukupni prihodi planiraju </w:t>
      </w:r>
      <w:r w:rsidR="00CA43B8" w:rsidRPr="00217087">
        <w:rPr>
          <w:sz w:val="20"/>
          <w:szCs w:val="20"/>
        </w:rPr>
        <w:t xml:space="preserve">su u iznosu od </w:t>
      </w:r>
      <w:r w:rsidR="001A5F0D" w:rsidRPr="00217087">
        <w:rPr>
          <w:b/>
          <w:sz w:val="20"/>
          <w:szCs w:val="20"/>
        </w:rPr>
        <w:t>8.626.400,00</w:t>
      </w:r>
      <w:r w:rsidR="00D87D86" w:rsidRPr="00217087">
        <w:rPr>
          <w:b/>
          <w:sz w:val="20"/>
          <w:szCs w:val="20"/>
        </w:rPr>
        <w:t xml:space="preserve"> EUR-a</w:t>
      </w:r>
      <w:r w:rsidR="003614A2" w:rsidRPr="00217087">
        <w:rPr>
          <w:sz w:val="20"/>
          <w:szCs w:val="20"/>
        </w:rPr>
        <w:t xml:space="preserve">, a </w:t>
      </w:r>
      <w:r w:rsidR="00CA43B8" w:rsidRPr="00217087">
        <w:rPr>
          <w:sz w:val="20"/>
          <w:szCs w:val="20"/>
        </w:rPr>
        <w:t xml:space="preserve">raspored ukupnih rashoda planiran </w:t>
      </w:r>
      <w:r w:rsidR="003614A2" w:rsidRPr="00217087">
        <w:rPr>
          <w:sz w:val="20"/>
          <w:szCs w:val="20"/>
        </w:rPr>
        <w:t xml:space="preserve">je </w:t>
      </w:r>
      <w:r w:rsidR="00CA43B8" w:rsidRPr="00217087">
        <w:rPr>
          <w:sz w:val="20"/>
          <w:szCs w:val="20"/>
        </w:rPr>
        <w:t>u iznosu</w:t>
      </w:r>
      <w:r w:rsidR="003614A2" w:rsidRPr="00217087">
        <w:rPr>
          <w:sz w:val="20"/>
          <w:szCs w:val="20"/>
        </w:rPr>
        <w:t xml:space="preserve"> od </w:t>
      </w:r>
      <w:r w:rsidR="001A5F0D" w:rsidRPr="00217087">
        <w:rPr>
          <w:b/>
          <w:bCs/>
          <w:sz w:val="20"/>
          <w:szCs w:val="20"/>
        </w:rPr>
        <w:t>5.226.400</w:t>
      </w:r>
      <w:r w:rsidR="003614A2" w:rsidRPr="00217087">
        <w:rPr>
          <w:b/>
          <w:bCs/>
          <w:sz w:val="20"/>
          <w:szCs w:val="20"/>
        </w:rPr>
        <w:t>,</w:t>
      </w:r>
      <w:r w:rsidR="003614A2" w:rsidRPr="00217087">
        <w:rPr>
          <w:b/>
          <w:sz w:val="20"/>
          <w:szCs w:val="20"/>
        </w:rPr>
        <w:t>00</w:t>
      </w:r>
      <w:r w:rsidR="00131CF5" w:rsidRPr="00217087">
        <w:rPr>
          <w:b/>
          <w:sz w:val="20"/>
          <w:szCs w:val="20"/>
        </w:rPr>
        <w:t xml:space="preserve"> </w:t>
      </w:r>
      <w:r w:rsidR="00D87D86" w:rsidRPr="00217087">
        <w:rPr>
          <w:b/>
          <w:sz w:val="20"/>
          <w:szCs w:val="20"/>
        </w:rPr>
        <w:t>EUR-a</w:t>
      </w:r>
      <w:r w:rsidR="00A96B6D" w:rsidRPr="00217087">
        <w:rPr>
          <w:b/>
          <w:sz w:val="20"/>
          <w:szCs w:val="20"/>
        </w:rPr>
        <w:t>.</w:t>
      </w:r>
      <w:r w:rsidR="003614A2" w:rsidRPr="00217087">
        <w:rPr>
          <w:b/>
          <w:sz w:val="20"/>
          <w:szCs w:val="20"/>
        </w:rPr>
        <w:t xml:space="preserve"> </w:t>
      </w:r>
      <w:r w:rsidR="003614A2" w:rsidRPr="00217087">
        <w:rPr>
          <w:sz w:val="20"/>
          <w:szCs w:val="20"/>
        </w:rPr>
        <w:t xml:space="preserve">Razlika u iznosu od </w:t>
      </w:r>
      <w:r w:rsidR="001A5F0D" w:rsidRPr="00217087">
        <w:rPr>
          <w:b/>
          <w:sz w:val="20"/>
          <w:szCs w:val="20"/>
        </w:rPr>
        <w:t>3.40</w:t>
      </w:r>
      <w:r w:rsidR="00131CF5" w:rsidRPr="00217087">
        <w:rPr>
          <w:b/>
          <w:sz w:val="20"/>
          <w:szCs w:val="20"/>
        </w:rPr>
        <w:t>0</w:t>
      </w:r>
      <w:r w:rsidR="003614A2" w:rsidRPr="00217087">
        <w:rPr>
          <w:b/>
          <w:sz w:val="20"/>
          <w:szCs w:val="20"/>
        </w:rPr>
        <w:t>.</w:t>
      </w:r>
      <w:r w:rsidR="001A5F0D" w:rsidRPr="00217087">
        <w:rPr>
          <w:b/>
          <w:sz w:val="20"/>
          <w:szCs w:val="20"/>
        </w:rPr>
        <w:t>0</w:t>
      </w:r>
      <w:r w:rsidR="003614A2" w:rsidRPr="00217087">
        <w:rPr>
          <w:b/>
          <w:sz w:val="20"/>
          <w:szCs w:val="20"/>
        </w:rPr>
        <w:t>00,00</w:t>
      </w:r>
      <w:r w:rsidR="003614A2" w:rsidRPr="00217087">
        <w:rPr>
          <w:sz w:val="20"/>
          <w:szCs w:val="20"/>
        </w:rPr>
        <w:t xml:space="preserve"> </w:t>
      </w:r>
      <w:r w:rsidR="00D87D86" w:rsidRPr="00217087">
        <w:rPr>
          <w:b/>
          <w:bCs/>
          <w:sz w:val="20"/>
          <w:szCs w:val="20"/>
        </w:rPr>
        <w:t>EUR-a</w:t>
      </w:r>
      <w:r w:rsidR="00654542" w:rsidRPr="00217087">
        <w:rPr>
          <w:b/>
          <w:sz w:val="20"/>
          <w:szCs w:val="20"/>
        </w:rPr>
        <w:t xml:space="preserve"> </w:t>
      </w:r>
      <w:r w:rsidR="003614A2" w:rsidRPr="00217087">
        <w:rPr>
          <w:sz w:val="20"/>
          <w:szCs w:val="20"/>
        </w:rPr>
        <w:t>planirana je za pokriće predviđenog manjka rezultata poslovanja</w:t>
      </w:r>
      <w:r w:rsidR="001A5F0D" w:rsidRPr="00217087">
        <w:rPr>
          <w:sz w:val="20"/>
          <w:szCs w:val="20"/>
        </w:rPr>
        <w:t xml:space="preserve"> po izvoru 5.6.1</w:t>
      </w:r>
      <w:r w:rsidR="00D87D86" w:rsidRPr="00217087">
        <w:rPr>
          <w:sz w:val="20"/>
          <w:szCs w:val="20"/>
        </w:rPr>
        <w:t>. (pomoći temeljem prijenosa EU sredstava), a koji se odnosi na okončani ZNS odnosno završnu isplatu Safu</w:t>
      </w:r>
      <w:r w:rsidR="003614A2" w:rsidRPr="00217087">
        <w:rPr>
          <w:sz w:val="20"/>
          <w:szCs w:val="20"/>
        </w:rPr>
        <w:t>.</w:t>
      </w:r>
      <w:r w:rsidR="00CA43B8" w:rsidRPr="00217087">
        <w:rPr>
          <w:sz w:val="20"/>
          <w:szCs w:val="20"/>
        </w:rPr>
        <w:t xml:space="preserve"> </w:t>
      </w:r>
    </w:p>
    <w:p w14:paraId="69FD77E8" w14:textId="77777777" w:rsidR="0020678F" w:rsidRPr="00217087" w:rsidRDefault="0020678F">
      <w:pPr>
        <w:ind w:firstLine="720"/>
        <w:rPr>
          <w:sz w:val="20"/>
          <w:szCs w:val="20"/>
        </w:rPr>
      </w:pPr>
    </w:p>
    <w:p w14:paraId="3BEDE4E2" w14:textId="77777777" w:rsidR="00CA43B8" w:rsidRPr="00217087" w:rsidRDefault="00CA43B8">
      <w:pPr>
        <w:rPr>
          <w:bCs/>
          <w:sz w:val="20"/>
          <w:szCs w:val="20"/>
          <w:u w:val="single"/>
        </w:rPr>
      </w:pPr>
      <w:r w:rsidRPr="00217087">
        <w:rPr>
          <w:b/>
          <w:bCs/>
          <w:sz w:val="20"/>
          <w:szCs w:val="20"/>
          <w:u w:val="single"/>
        </w:rPr>
        <w:t>P R I H O D I</w:t>
      </w:r>
      <w:r w:rsidR="009C6B29" w:rsidRPr="00217087">
        <w:rPr>
          <w:b/>
          <w:bCs/>
          <w:i/>
          <w:sz w:val="20"/>
          <w:szCs w:val="20"/>
          <w:u w:val="single"/>
        </w:rPr>
        <w:t xml:space="preserve">  </w:t>
      </w:r>
      <w:r w:rsidR="003614A2" w:rsidRPr="00217087">
        <w:rPr>
          <w:b/>
          <w:bCs/>
          <w:sz w:val="20"/>
          <w:szCs w:val="20"/>
          <w:u w:val="single"/>
        </w:rPr>
        <w:t xml:space="preserve"> </w:t>
      </w:r>
    </w:p>
    <w:p w14:paraId="307297A1" w14:textId="77777777" w:rsidR="00CA43B8" w:rsidRPr="00217087" w:rsidRDefault="00CA43B8" w:rsidP="008A56EA">
      <w:pPr>
        <w:rPr>
          <w:bCs/>
          <w:sz w:val="20"/>
          <w:szCs w:val="20"/>
          <w:u w:val="single"/>
        </w:rPr>
      </w:pPr>
    </w:p>
    <w:p w14:paraId="372FDA0C" w14:textId="77777777" w:rsidR="00B55DD2" w:rsidRPr="00217087" w:rsidRDefault="00B55DD2" w:rsidP="008A56EA">
      <w:pPr>
        <w:rPr>
          <w:bCs/>
          <w:sz w:val="20"/>
          <w:szCs w:val="20"/>
          <w:u w:val="single"/>
        </w:rPr>
      </w:pPr>
    </w:p>
    <w:p w14:paraId="41CCE10A" w14:textId="5E86CA18" w:rsidR="00CA43B8" w:rsidRPr="00217087" w:rsidRDefault="00CA43B8" w:rsidP="008A56EA">
      <w:pPr>
        <w:numPr>
          <w:ilvl w:val="0"/>
          <w:numId w:val="4"/>
        </w:numPr>
        <w:rPr>
          <w:b/>
          <w:sz w:val="20"/>
          <w:szCs w:val="20"/>
        </w:rPr>
      </w:pPr>
      <w:r w:rsidRPr="00217087">
        <w:rPr>
          <w:b/>
          <w:sz w:val="20"/>
          <w:szCs w:val="20"/>
          <w:u w:val="single"/>
        </w:rPr>
        <w:t xml:space="preserve">Proračunski prihodi </w:t>
      </w:r>
      <w:r w:rsidR="000C0192" w:rsidRPr="00217087">
        <w:rPr>
          <w:b/>
          <w:sz w:val="20"/>
          <w:szCs w:val="20"/>
        </w:rPr>
        <w:t xml:space="preserve"> - </w:t>
      </w:r>
      <w:r w:rsidR="001A5F0D" w:rsidRPr="00217087">
        <w:rPr>
          <w:b/>
          <w:sz w:val="20"/>
          <w:szCs w:val="20"/>
        </w:rPr>
        <w:t>3.808</w:t>
      </w:r>
      <w:r w:rsidR="005A1F3B" w:rsidRPr="00217087">
        <w:rPr>
          <w:b/>
          <w:sz w:val="20"/>
          <w:szCs w:val="20"/>
        </w:rPr>
        <w:t>.</w:t>
      </w:r>
      <w:r w:rsidR="001A5F0D" w:rsidRPr="00217087">
        <w:rPr>
          <w:b/>
          <w:sz w:val="20"/>
          <w:szCs w:val="20"/>
        </w:rPr>
        <w:t>6</w:t>
      </w:r>
      <w:r w:rsidR="005A1F3B" w:rsidRPr="00217087">
        <w:rPr>
          <w:b/>
          <w:sz w:val="20"/>
          <w:szCs w:val="20"/>
        </w:rPr>
        <w:t xml:space="preserve">00,00 </w:t>
      </w:r>
      <w:r w:rsidR="00D87D86" w:rsidRPr="00217087">
        <w:rPr>
          <w:b/>
          <w:sz w:val="20"/>
          <w:szCs w:val="20"/>
        </w:rPr>
        <w:t>EUR-a</w:t>
      </w:r>
    </w:p>
    <w:p w14:paraId="6BE21EF0" w14:textId="77777777" w:rsidR="00CA43B8" w:rsidRPr="00217087" w:rsidRDefault="00385D13" w:rsidP="008A56EA">
      <w:pPr>
        <w:ind w:left="720"/>
        <w:rPr>
          <w:b/>
          <w:sz w:val="20"/>
          <w:szCs w:val="20"/>
          <w:u w:val="single"/>
        </w:rPr>
      </w:pPr>
      <w:r w:rsidRPr="00217087">
        <w:rPr>
          <w:b/>
          <w:sz w:val="20"/>
          <w:szCs w:val="20"/>
          <w:u w:val="single"/>
        </w:rPr>
        <w:t xml:space="preserve"> </w:t>
      </w:r>
    </w:p>
    <w:p w14:paraId="5CC9C303" w14:textId="0B5463F4" w:rsidR="00CA43B8" w:rsidRPr="00217087" w:rsidRDefault="00CA43B8" w:rsidP="00F5056E">
      <w:pPr>
        <w:pStyle w:val="ListParagraph"/>
        <w:numPr>
          <w:ilvl w:val="0"/>
          <w:numId w:val="18"/>
        </w:numPr>
        <w:rPr>
          <w:b/>
          <w:sz w:val="20"/>
          <w:szCs w:val="20"/>
        </w:rPr>
      </w:pPr>
      <w:r w:rsidRPr="00217087">
        <w:rPr>
          <w:b/>
          <w:sz w:val="20"/>
          <w:szCs w:val="20"/>
        </w:rPr>
        <w:t>Prihodi iz Gradskog proračuna</w:t>
      </w:r>
      <w:r w:rsidR="00D869C1" w:rsidRPr="00217087">
        <w:rPr>
          <w:b/>
          <w:sz w:val="20"/>
          <w:szCs w:val="20"/>
        </w:rPr>
        <w:t xml:space="preserve">  -</w:t>
      </w:r>
      <w:r w:rsidRPr="00217087">
        <w:rPr>
          <w:b/>
          <w:sz w:val="20"/>
          <w:szCs w:val="20"/>
        </w:rPr>
        <w:t xml:space="preserve"> </w:t>
      </w:r>
      <w:r w:rsidR="00D64051" w:rsidRPr="00217087">
        <w:rPr>
          <w:sz w:val="20"/>
          <w:szCs w:val="20"/>
        </w:rPr>
        <w:t xml:space="preserve">predviđaju se </w:t>
      </w:r>
      <w:r w:rsidR="00620818" w:rsidRPr="00217087">
        <w:rPr>
          <w:sz w:val="20"/>
          <w:szCs w:val="20"/>
        </w:rPr>
        <w:t xml:space="preserve">na osnovu financijskog okvira/limita doznačenog od strane osnivača </w:t>
      </w:r>
      <w:r w:rsidR="00D64051" w:rsidRPr="00217087">
        <w:rPr>
          <w:sz w:val="20"/>
          <w:szCs w:val="20"/>
        </w:rPr>
        <w:t xml:space="preserve">u iznosu od </w:t>
      </w:r>
      <w:r w:rsidR="001A5F0D" w:rsidRPr="00217087">
        <w:rPr>
          <w:b/>
          <w:sz w:val="20"/>
          <w:szCs w:val="20"/>
        </w:rPr>
        <w:t>2</w:t>
      </w:r>
      <w:r w:rsidR="00F5056E" w:rsidRPr="00217087">
        <w:rPr>
          <w:b/>
          <w:sz w:val="20"/>
          <w:szCs w:val="20"/>
        </w:rPr>
        <w:t>.</w:t>
      </w:r>
      <w:r w:rsidR="001A5F0D" w:rsidRPr="00217087">
        <w:rPr>
          <w:b/>
          <w:sz w:val="20"/>
          <w:szCs w:val="20"/>
        </w:rPr>
        <w:t>3</w:t>
      </w:r>
      <w:r w:rsidR="00A64F8D" w:rsidRPr="00217087">
        <w:rPr>
          <w:b/>
          <w:sz w:val="20"/>
          <w:szCs w:val="20"/>
        </w:rPr>
        <w:t>59</w:t>
      </w:r>
      <w:r w:rsidR="00F5056E" w:rsidRPr="00217087">
        <w:rPr>
          <w:sz w:val="20"/>
          <w:szCs w:val="20"/>
        </w:rPr>
        <w:t>.</w:t>
      </w:r>
      <w:r w:rsidR="00A64F8D" w:rsidRPr="00217087">
        <w:rPr>
          <w:b/>
          <w:bCs/>
          <w:sz w:val="20"/>
          <w:szCs w:val="20"/>
        </w:rPr>
        <w:t>6</w:t>
      </w:r>
      <w:r w:rsidR="001A5F0D" w:rsidRPr="00217087">
        <w:rPr>
          <w:b/>
          <w:sz w:val="20"/>
          <w:szCs w:val="20"/>
        </w:rPr>
        <w:t>0</w:t>
      </w:r>
      <w:r w:rsidR="001D64D5" w:rsidRPr="00217087">
        <w:rPr>
          <w:b/>
          <w:sz w:val="20"/>
          <w:szCs w:val="20"/>
        </w:rPr>
        <w:t>0</w:t>
      </w:r>
      <w:r w:rsidR="00841CEC" w:rsidRPr="00217087">
        <w:rPr>
          <w:b/>
          <w:sz w:val="20"/>
          <w:szCs w:val="20"/>
        </w:rPr>
        <w:t xml:space="preserve">,00 </w:t>
      </w:r>
      <w:r w:rsidR="00D87D86" w:rsidRPr="00217087">
        <w:rPr>
          <w:b/>
          <w:sz w:val="20"/>
          <w:szCs w:val="20"/>
        </w:rPr>
        <w:t>EUR-a</w:t>
      </w:r>
      <w:r w:rsidR="00620818" w:rsidRPr="00217087">
        <w:rPr>
          <w:b/>
          <w:sz w:val="20"/>
          <w:szCs w:val="20"/>
        </w:rPr>
        <w:t>.</w:t>
      </w:r>
    </w:p>
    <w:p w14:paraId="434B4499" w14:textId="126B8947" w:rsidR="00F5056E" w:rsidRPr="00217087" w:rsidRDefault="00F5056E" w:rsidP="00F5056E">
      <w:pPr>
        <w:pStyle w:val="ListParagraph"/>
        <w:numPr>
          <w:ilvl w:val="0"/>
          <w:numId w:val="18"/>
        </w:numPr>
        <w:rPr>
          <w:b/>
          <w:sz w:val="20"/>
          <w:szCs w:val="20"/>
        </w:rPr>
      </w:pPr>
      <w:r w:rsidRPr="00217087">
        <w:rPr>
          <w:b/>
          <w:sz w:val="20"/>
          <w:szCs w:val="20"/>
        </w:rPr>
        <w:t>Prihod iz Gradskog proračuna –</w:t>
      </w:r>
      <w:r w:rsidR="00EB15FD" w:rsidRPr="00217087">
        <w:rPr>
          <w:sz w:val="20"/>
          <w:szCs w:val="20"/>
        </w:rPr>
        <w:t xml:space="preserve"> za rekonstrukciju i dogradnju zgrade, opremanje stalnog postava interijerskim elementima (vitrinama), te nabavu </w:t>
      </w:r>
      <w:r w:rsidR="005A5D6B" w:rsidRPr="00217087">
        <w:rPr>
          <w:sz w:val="20"/>
          <w:szCs w:val="20"/>
        </w:rPr>
        <w:t>multimedije</w:t>
      </w:r>
      <w:r w:rsidR="00BE5BAE" w:rsidRPr="00217087">
        <w:rPr>
          <w:sz w:val="20"/>
          <w:szCs w:val="20"/>
        </w:rPr>
        <w:t xml:space="preserve"> za stalni postav od</w:t>
      </w:r>
      <w:r w:rsidR="005A5D6B" w:rsidRPr="00217087">
        <w:rPr>
          <w:sz w:val="20"/>
          <w:szCs w:val="20"/>
        </w:rPr>
        <w:t xml:space="preserve"> </w:t>
      </w:r>
      <w:r w:rsidR="001A5F0D" w:rsidRPr="00217087">
        <w:rPr>
          <w:b/>
          <w:sz w:val="20"/>
          <w:szCs w:val="20"/>
        </w:rPr>
        <w:t>1</w:t>
      </w:r>
      <w:r w:rsidR="005A1F3B" w:rsidRPr="00217087">
        <w:rPr>
          <w:b/>
          <w:sz w:val="20"/>
          <w:szCs w:val="20"/>
        </w:rPr>
        <w:t>.</w:t>
      </w:r>
      <w:r w:rsidR="001A5F0D" w:rsidRPr="00217087">
        <w:rPr>
          <w:b/>
          <w:sz w:val="20"/>
          <w:szCs w:val="20"/>
        </w:rPr>
        <w:t>440</w:t>
      </w:r>
      <w:r w:rsidR="005A1F3B" w:rsidRPr="00217087">
        <w:rPr>
          <w:b/>
          <w:sz w:val="20"/>
          <w:szCs w:val="20"/>
        </w:rPr>
        <w:t>.</w:t>
      </w:r>
      <w:r w:rsidR="001A5F0D" w:rsidRPr="00217087">
        <w:rPr>
          <w:b/>
          <w:sz w:val="20"/>
          <w:szCs w:val="20"/>
        </w:rPr>
        <w:t>0</w:t>
      </w:r>
      <w:r w:rsidR="005A1F3B" w:rsidRPr="00217087">
        <w:rPr>
          <w:b/>
          <w:sz w:val="20"/>
          <w:szCs w:val="20"/>
        </w:rPr>
        <w:t xml:space="preserve">00,00 </w:t>
      </w:r>
      <w:r w:rsidR="00D87D86" w:rsidRPr="00217087">
        <w:rPr>
          <w:b/>
          <w:sz w:val="20"/>
          <w:szCs w:val="20"/>
        </w:rPr>
        <w:t>EUR</w:t>
      </w:r>
      <w:r w:rsidR="0055780A">
        <w:rPr>
          <w:b/>
          <w:sz w:val="20"/>
          <w:szCs w:val="20"/>
        </w:rPr>
        <w:t>-</w:t>
      </w:r>
      <w:r w:rsidR="00D87D86" w:rsidRPr="00217087">
        <w:rPr>
          <w:b/>
          <w:sz w:val="20"/>
          <w:szCs w:val="20"/>
        </w:rPr>
        <w:t>a</w:t>
      </w:r>
      <w:r w:rsidR="005A5D6B" w:rsidRPr="00217087">
        <w:rPr>
          <w:b/>
          <w:sz w:val="20"/>
          <w:szCs w:val="20"/>
        </w:rPr>
        <w:t>.</w:t>
      </w:r>
    </w:p>
    <w:p w14:paraId="6F91AA6F" w14:textId="0D557F50" w:rsidR="001A5F0D" w:rsidRPr="00217087" w:rsidRDefault="001A5F0D" w:rsidP="00F5056E">
      <w:pPr>
        <w:pStyle w:val="ListParagraph"/>
        <w:numPr>
          <w:ilvl w:val="0"/>
          <w:numId w:val="18"/>
        </w:numPr>
        <w:rPr>
          <w:b/>
          <w:sz w:val="20"/>
          <w:szCs w:val="20"/>
        </w:rPr>
      </w:pPr>
      <w:r w:rsidRPr="00217087">
        <w:rPr>
          <w:b/>
          <w:sz w:val="20"/>
          <w:szCs w:val="20"/>
        </w:rPr>
        <w:t xml:space="preserve">Prihod iz Gradskog proračuna – </w:t>
      </w:r>
      <w:r w:rsidRPr="00217087">
        <w:rPr>
          <w:bCs/>
          <w:sz w:val="20"/>
          <w:szCs w:val="20"/>
        </w:rPr>
        <w:t xml:space="preserve">održavanje i opremanje ustanova u kulturi </w:t>
      </w:r>
      <w:r w:rsidR="00A64F8D" w:rsidRPr="00217087">
        <w:rPr>
          <w:b/>
          <w:sz w:val="20"/>
          <w:szCs w:val="20"/>
        </w:rPr>
        <w:t>9.000,00</w:t>
      </w:r>
      <w:r w:rsidR="00D87D86" w:rsidRPr="00217087">
        <w:rPr>
          <w:b/>
          <w:sz w:val="20"/>
          <w:szCs w:val="20"/>
        </w:rPr>
        <w:t xml:space="preserve"> EUR-a</w:t>
      </w:r>
      <w:r w:rsidR="00A64F8D" w:rsidRPr="00217087">
        <w:rPr>
          <w:bCs/>
          <w:sz w:val="20"/>
          <w:szCs w:val="20"/>
        </w:rPr>
        <w:t xml:space="preserve"> </w:t>
      </w:r>
      <w:r w:rsidRPr="00217087">
        <w:rPr>
          <w:bCs/>
          <w:sz w:val="20"/>
          <w:szCs w:val="20"/>
        </w:rPr>
        <w:t>(investicijsko održavanje).</w:t>
      </w:r>
    </w:p>
    <w:p w14:paraId="69D8D111" w14:textId="77777777" w:rsidR="007732E3" w:rsidRPr="00217087" w:rsidRDefault="007732E3" w:rsidP="00E455AF">
      <w:pPr>
        <w:pStyle w:val="BodyTextIndent"/>
        <w:ind w:firstLine="0"/>
        <w:rPr>
          <w:sz w:val="20"/>
          <w:szCs w:val="20"/>
        </w:rPr>
      </w:pPr>
    </w:p>
    <w:p w14:paraId="1D07F28E" w14:textId="6F85D9DF" w:rsidR="00530DD5" w:rsidRPr="00217087" w:rsidRDefault="00D15339" w:rsidP="002A3A46">
      <w:pPr>
        <w:pStyle w:val="BodyTextIndent"/>
        <w:ind w:left="720" w:firstLine="0"/>
        <w:rPr>
          <w:b/>
          <w:sz w:val="20"/>
          <w:szCs w:val="20"/>
        </w:rPr>
      </w:pPr>
      <w:r w:rsidRPr="00217087">
        <w:rPr>
          <w:b/>
          <w:sz w:val="20"/>
          <w:szCs w:val="20"/>
        </w:rPr>
        <w:t>D</w:t>
      </w:r>
      <w:r w:rsidR="00E4045A" w:rsidRPr="00217087">
        <w:rPr>
          <w:b/>
          <w:sz w:val="20"/>
          <w:szCs w:val="20"/>
        </w:rPr>
        <w:t>. Prihodi iz Državnog proračuna:</w:t>
      </w:r>
      <w:r w:rsidR="00CA43B8" w:rsidRPr="00217087">
        <w:rPr>
          <w:b/>
          <w:sz w:val="20"/>
          <w:szCs w:val="20"/>
        </w:rPr>
        <w:t xml:space="preserve"> Ministarstva kulture </w:t>
      </w:r>
      <w:r w:rsidR="00530DD5" w:rsidRPr="00217087">
        <w:rPr>
          <w:b/>
          <w:sz w:val="20"/>
          <w:szCs w:val="20"/>
        </w:rPr>
        <w:t xml:space="preserve">i medija </w:t>
      </w:r>
      <w:r w:rsidR="00CA43B8" w:rsidRPr="00217087">
        <w:rPr>
          <w:b/>
          <w:sz w:val="20"/>
          <w:szCs w:val="20"/>
        </w:rPr>
        <w:t>RH</w:t>
      </w:r>
      <w:r w:rsidR="00E4045A" w:rsidRPr="00217087">
        <w:rPr>
          <w:b/>
          <w:sz w:val="20"/>
          <w:szCs w:val="20"/>
        </w:rPr>
        <w:t xml:space="preserve"> </w:t>
      </w:r>
    </w:p>
    <w:p w14:paraId="3DD977A8" w14:textId="7946D6EC" w:rsidR="00A80D98" w:rsidRPr="00217087" w:rsidRDefault="00530DD5" w:rsidP="002A3A46">
      <w:pPr>
        <w:pStyle w:val="BodyTextIndent"/>
        <w:ind w:left="720" w:firstLine="0"/>
        <w:rPr>
          <w:b/>
          <w:sz w:val="20"/>
          <w:szCs w:val="20"/>
        </w:rPr>
      </w:pPr>
      <w:r w:rsidRPr="00217087">
        <w:rPr>
          <w:b/>
          <w:sz w:val="20"/>
          <w:szCs w:val="20"/>
        </w:rPr>
        <w:t xml:space="preserve">     1.274.300,00</w:t>
      </w:r>
      <w:r w:rsidR="005A1F3B" w:rsidRPr="00217087">
        <w:rPr>
          <w:b/>
          <w:sz w:val="20"/>
          <w:szCs w:val="20"/>
        </w:rPr>
        <w:t xml:space="preserve"> </w:t>
      </w:r>
      <w:r w:rsidR="00D87D86" w:rsidRPr="00217087">
        <w:rPr>
          <w:b/>
          <w:sz w:val="20"/>
          <w:szCs w:val="20"/>
        </w:rPr>
        <w:t>EUR-a</w:t>
      </w:r>
      <w:r w:rsidRPr="00217087">
        <w:rPr>
          <w:b/>
          <w:sz w:val="20"/>
          <w:szCs w:val="20"/>
        </w:rPr>
        <w:t xml:space="preserve"> </w:t>
      </w:r>
    </w:p>
    <w:p w14:paraId="5AD032E2" w14:textId="77777777" w:rsidR="00F5056E" w:rsidRPr="00217087" w:rsidRDefault="00F5056E" w:rsidP="002A3A46">
      <w:pPr>
        <w:pStyle w:val="BodyTextIndent"/>
        <w:ind w:left="720" w:firstLine="0"/>
        <w:rPr>
          <w:b/>
          <w:sz w:val="20"/>
          <w:szCs w:val="20"/>
        </w:rPr>
      </w:pPr>
    </w:p>
    <w:p w14:paraId="003CF38E" w14:textId="77777777" w:rsidR="00F5056E" w:rsidRPr="00217087" w:rsidRDefault="00F5056E" w:rsidP="002A3A46">
      <w:pPr>
        <w:pStyle w:val="BodyTextIndent"/>
        <w:ind w:left="720" w:firstLine="0"/>
        <w:rPr>
          <w:b/>
          <w:sz w:val="20"/>
          <w:szCs w:val="20"/>
        </w:rPr>
      </w:pPr>
    </w:p>
    <w:p w14:paraId="74929B57" w14:textId="77777777" w:rsidR="000D05C5" w:rsidRPr="00217087" w:rsidRDefault="000D05C5" w:rsidP="00530DD5">
      <w:pPr>
        <w:rPr>
          <w:sz w:val="20"/>
          <w:szCs w:val="20"/>
          <w:lang w:eastAsia="hr-HR"/>
        </w:rPr>
      </w:pPr>
    </w:p>
    <w:p w14:paraId="375E5669" w14:textId="192AA83E" w:rsidR="006E41DD" w:rsidRPr="00217087" w:rsidRDefault="00E438BA" w:rsidP="008334AC">
      <w:pPr>
        <w:pStyle w:val="ListParagraph"/>
        <w:numPr>
          <w:ilvl w:val="0"/>
          <w:numId w:val="4"/>
        </w:numPr>
        <w:rPr>
          <w:b/>
          <w:i/>
          <w:sz w:val="20"/>
          <w:szCs w:val="20"/>
          <w:lang w:eastAsia="hr-HR"/>
        </w:rPr>
      </w:pPr>
      <w:r w:rsidRPr="00217087">
        <w:rPr>
          <w:b/>
          <w:sz w:val="20"/>
          <w:szCs w:val="20"/>
          <w:u w:val="single"/>
          <w:lang w:eastAsia="hr-HR"/>
        </w:rPr>
        <w:t xml:space="preserve">Prihodi </w:t>
      </w:r>
      <w:r w:rsidR="00CE17EB" w:rsidRPr="00217087">
        <w:rPr>
          <w:b/>
          <w:sz w:val="20"/>
          <w:szCs w:val="20"/>
          <w:u w:val="single"/>
          <w:lang w:eastAsia="hr-HR"/>
        </w:rPr>
        <w:t xml:space="preserve">temeljem prijenosa </w:t>
      </w:r>
      <w:r w:rsidRPr="00217087">
        <w:rPr>
          <w:b/>
          <w:sz w:val="20"/>
          <w:szCs w:val="20"/>
          <w:u w:val="single"/>
          <w:lang w:eastAsia="hr-HR"/>
        </w:rPr>
        <w:t xml:space="preserve">EU </w:t>
      </w:r>
      <w:r w:rsidR="00CE17EB" w:rsidRPr="00217087">
        <w:rPr>
          <w:b/>
          <w:sz w:val="20"/>
          <w:szCs w:val="20"/>
          <w:u w:val="single"/>
          <w:lang w:eastAsia="hr-HR"/>
        </w:rPr>
        <w:t>sredstava</w:t>
      </w:r>
      <w:r w:rsidR="008334AC" w:rsidRPr="00217087">
        <w:rPr>
          <w:b/>
          <w:sz w:val="20"/>
          <w:szCs w:val="20"/>
          <w:lang w:eastAsia="hr-HR"/>
        </w:rPr>
        <w:t xml:space="preserve"> – </w:t>
      </w:r>
      <w:r w:rsidR="00530DD5" w:rsidRPr="00217087">
        <w:rPr>
          <w:b/>
          <w:sz w:val="20"/>
          <w:szCs w:val="20"/>
          <w:lang w:eastAsia="hr-HR"/>
        </w:rPr>
        <w:t>3.400.000</w:t>
      </w:r>
      <w:r w:rsidR="00F5056E" w:rsidRPr="00217087">
        <w:rPr>
          <w:b/>
          <w:sz w:val="20"/>
          <w:szCs w:val="20"/>
          <w:lang w:eastAsia="hr-HR"/>
        </w:rPr>
        <w:t xml:space="preserve">,00 </w:t>
      </w:r>
      <w:r w:rsidR="00D87D86" w:rsidRPr="00217087">
        <w:rPr>
          <w:b/>
          <w:sz w:val="20"/>
          <w:szCs w:val="20"/>
          <w:lang w:eastAsia="hr-HR"/>
        </w:rPr>
        <w:t>EUR-a</w:t>
      </w:r>
      <w:r w:rsidR="00CE17EB" w:rsidRPr="00217087">
        <w:rPr>
          <w:b/>
          <w:sz w:val="20"/>
          <w:szCs w:val="20"/>
          <w:lang w:eastAsia="hr-HR"/>
        </w:rPr>
        <w:t xml:space="preserve"> za</w:t>
      </w:r>
      <w:r w:rsidR="0045450D" w:rsidRPr="00217087">
        <w:rPr>
          <w:b/>
          <w:sz w:val="20"/>
          <w:szCs w:val="20"/>
          <w:lang w:eastAsia="hr-HR"/>
        </w:rPr>
        <w:t xml:space="preserve"> rekonstrukcija zgrade HPM</w:t>
      </w:r>
      <w:r w:rsidR="00530DD5" w:rsidRPr="00217087">
        <w:rPr>
          <w:b/>
          <w:sz w:val="20"/>
          <w:szCs w:val="20"/>
          <w:lang w:eastAsia="hr-HR"/>
        </w:rPr>
        <w:t xml:space="preserve"> završna faza</w:t>
      </w:r>
    </w:p>
    <w:p w14:paraId="3925D316" w14:textId="77777777" w:rsidR="007D33E5" w:rsidRPr="00217087" w:rsidRDefault="007D33E5" w:rsidP="006E41DD">
      <w:pPr>
        <w:ind w:left="720"/>
        <w:rPr>
          <w:i/>
          <w:sz w:val="20"/>
          <w:szCs w:val="20"/>
          <w:lang w:eastAsia="hr-HR"/>
        </w:rPr>
      </w:pPr>
    </w:p>
    <w:p w14:paraId="7B1FBDC4" w14:textId="77777777" w:rsidR="006E41DD" w:rsidRPr="00217087" w:rsidRDefault="006E41DD" w:rsidP="001A6454">
      <w:pPr>
        <w:pStyle w:val="BodyTextIndent"/>
        <w:rPr>
          <w:b/>
          <w:sz w:val="20"/>
          <w:szCs w:val="20"/>
        </w:rPr>
      </w:pPr>
    </w:p>
    <w:p w14:paraId="0BC0130C" w14:textId="3DD3B5E0" w:rsidR="00CA43B8" w:rsidRPr="00217087" w:rsidRDefault="00CA43B8" w:rsidP="007D33E5">
      <w:pPr>
        <w:pStyle w:val="BodyTextIndent"/>
        <w:numPr>
          <w:ilvl w:val="0"/>
          <w:numId w:val="4"/>
        </w:numPr>
        <w:rPr>
          <w:b/>
          <w:sz w:val="20"/>
          <w:szCs w:val="20"/>
          <w:u w:val="single"/>
        </w:rPr>
      </w:pPr>
      <w:r w:rsidRPr="00217087">
        <w:rPr>
          <w:b/>
          <w:sz w:val="20"/>
          <w:szCs w:val="20"/>
          <w:u w:val="single"/>
        </w:rPr>
        <w:t>Vlastiti prihodi</w:t>
      </w:r>
      <w:r w:rsidR="0085451C" w:rsidRPr="00217087">
        <w:rPr>
          <w:b/>
          <w:sz w:val="20"/>
          <w:szCs w:val="20"/>
          <w:u w:val="single"/>
        </w:rPr>
        <w:t xml:space="preserve"> </w:t>
      </w:r>
      <w:r w:rsidR="004D1FC4" w:rsidRPr="00217087">
        <w:rPr>
          <w:b/>
          <w:sz w:val="20"/>
          <w:szCs w:val="20"/>
          <w:u w:val="single"/>
        </w:rPr>
        <w:t>i prihodi</w:t>
      </w:r>
      <w:r w:rsidR="004D1FC4" w:rsidRPr="00217087">
        <w:rPr>
          <w:b/>
          <w:sz w:val="20"/>
          <w:szCs w:val="20"/>
        </w:rPr>
        <w:t xml:space="preserve">   -  </w:t>
      </w:r>
      <w:r w:rsidR="00F5056E" w:rsidRPr="00217087">
        <w:rPr>
          <w:b/>
          <w:sz w:val="20"/>
          <w:szCs w:val="20"/>
        </w:rPr>
        <w:t>1</w:t>
      </w:r>
      <w:r w:rsidR="00530DD5" w:rsidRPr="00217087">
        <w:rPr>
          <w:b/>
          <w:sz w:val="20"/>
          <w:szCs w:val="20"/>
        </w:rPr>
        <w:t>22</w:t>
      </w:r>
      <w:r w:rsidR="00F5056E" w:rsidRPr="00217087">
        <w:rPr>
          <w:b/>
          <w:sz w:val="20"/>
          <w:szCs w:val="20"/>
        </w:rPr>
        <w:t>.</w:t>
      </w:r>
      <w:r w:rsidR="00530DD5" w:rsidRPr="00217087">
        <w:rPr>
          <w:b/>
          <w:sz w:val="20"/>
          <w:szCs w:val="20"/>
        </w:rPr>
        <w:t>5</w:t>
      </w:r>
      <w:r w:rsidR="0045450D" w:rsidRPr="00217087">
        <w:rPr>
          <w:b/>
          <w:sz w:val="20"/>
          <w:szCs w:val="20"/>
        </w:rPr>
        <w:t>00</w:t>
      </w:r>
      <w:r w:rsidR="004D1FC4" w:rsidRPr="00217087">
        <w:rPr>
          <w:b/>
          <w:sz w:val="20"/>
          <w:szCs w:val="20"/>
        </w:rPr>
        <w:t xml:space="preserve">,00 </w:t>
      </w:r>
      <w:r w:rsidR="00D87D86" w:rsidRPr="00217087">
        <w:rPr>
          <w:b/>
          <w:sz w:val="20"/>
          <w:szCs w:val="20"/>
        </w:rPr>
        <w:t>EUR-a</w:t>
      </w:r>
    </w:p>
    <w:p w14:paraId="62A77D29" w14:textId="77777777" w:rsidR="007D33E5" w:rsidRPr="00217087" w:rsidRDefault="007D33E5" w:rsidP="007D33E5">
      <w:pPr>
        <w:pStyle w:val="BodyTextIndent"/>
        <w:rPr>
          <w:b/>
          <w:sz w:val="20"/>
          <w:szCs w:val="20"/>
          <w:u w:val="single"/>
        </w:rPr>
      </w:pPr>
    </w:p>
    <w:p w14:paraId="4E798AE0" w14:textId="043CAB58" w:rsidR="004D1FC4" w:rsidRPr="00217087" w:rsidRDefault="005C2E66" w:rsidP="005A1F3B">
      <w:pPr>
        <w:pStyle w:val="BodyTextIndent"/>
        <w:ind w:left="720" w:firstLine="0"/>
        <w:jc w:val="both"/>
        <w:rPr>
          <w:sz w:val="20"/>
          <w:szCs w:val="20"/>
        </w:rPr>
      </w:pPr>
      <w:r w:rsidRPr="00217087">
        <w:rPr>
          <w:sz w:val="20"/>
          <w:szCs w:val="20"/>
        </w:rPr>
        <w:t xml:space="preserve">Vlastiti prihodi planiraju </w:t>
      </w:r>
      <w:r w:rsidR="00EB4E76" w:rsidRPr="00217087">
        <w:rPr>
          <w:sz w:val="20"/>
          <w:szCs w:val="20"/>
        </w:rPr>
        <w:t>se u ukupnom iznosu od</w:t>
      </w:r>
      <w:r w:rsidR="00F5056E" w:rsidRPr="00217087">
        <w:rPr>
          <w:sz w:val="20"/>
          <w:szCs w:val="20"/>
        </w:rPr>
        <w:t xml:space="preserve"> </w:t>
      </w:r>
      <w:r w:rsidR="00F5056E" w:rsidRPr="00217087">
        <w:rPr>
          <w:b/>
          <w:sz w:val="20"/>
          <w:szCs w:val="20"/>
        </w:rPr>
        <w:t>1</w:t>
      </w:r>
      <w:r w:rsidR="00530DD5" w:rsidRPr="00217087">
        <w:rPr>
          <w:b/>
          <w:sz w:val="20"/>
          <w:szCs w:val="20"/>
        </w:rPr>
        <w:t>22</w:t>
      </w:r>
      <w:r w:rsidR="00F5056E" w:rsidRPr="00217087">
        <w:rPr>
          <w:b/>
          <w:sz w:val="20"/>
          <w:szCs w:val="20"/>
        </w:rPr>
        <w:t>.</w:t>
      </w:r>
      <w:r w:rsidR="00530DD5" w:rsidRPr="00217087">
        <w:rPr>
          <w:b/>
          <w:sz w:val="20"/>
          <w:szCs w:val="20"/>
        </w:rPr>
        <w:t>5</w:t>
      </w:r>
      <w:r w:rsidR="00F5056E" w:rsidRPr="00217087">
        <w:rPr>
          <w:b/>
          <w:sz w:val="20"/>
          <w:szCs w:val="20"/>
        </w:rPr>
        <w:t>00</w:t>
      </w:r>
      <w:r w:rsidR="00CA58F7" w:rsidRPr="00217087">
        <w:rPr>
          <w:b/>
          <w:sz w:val="20"/>
          <w:szCs w:val="20"/>
        </w:rPr>
        <w:t xml:space="preserve">,00 </w:t>
      </w:r>
      <w:r w:rsidR="00D87D86" w:rsidRPr="00217087">
        <w:rPr>
          <w:b/>
          <w:sz w:val="20"/>
          <w:szCs w:val="20"/>
        </w:rPr>
        <w:t>EUR-a</w:t>
      </w:r>
      <w:r w:rsidR="0045450D" w:rsidRPr="00217087">
        <w:rPr>
          <w:b/>
          <w:sz w:val="20"/>
          <w:szCs w:val="20"/>
        </w:rPr>
        <w:t xml:space="preserve">, </w:t>
      </w:r>
      <w:r w:rsidR="001131BE" w:rsidRPr="00217087">
        <w:rPr>
          <w:sz w:val="20"/>
          <w:szCs w:val="20"/>
        </w:rPr>
        <w:t xml:space="preserve">a </w:t>
      </w:r>
      <w:r w:rsidRPr="00217087">
        <w:rPr>
          <w:sz w:val="20"/>
          <w:szCs w:val="20"/>
        </w:rPr>
        <w:t xml:space="preserve">na temelju iskustava i rezultata iz </w:t>
      </w:r>
      <w:r w:rsidR="001131BE" w:rsidRPr="00217087">
        <w:rPr>
          <w:sz w:val="20"/>
          <w:szCs w:val="20"/>
        </w:rPr>
        <w:t>20</w:t>
      </w:r>
      <w:r w:rsidR="00F5056E" w:rsidRPr="00217087">
        <w:rPr>
          <w:sz w:val="20"/>
          <w:szCs w:val="20"/>
        </w:rPr>
        <w:t>2</w:t>
      </w:r>
      <w:r w:rsidR="00530DD5" w:rsidRPr="00217087">
        <w:rPr>
          <w:sz w:val="20"/>
          <w:szCs w:val="20"/>
        </w:rPr>
        <w:t>3</w:t>
      </w:r>
      <w:r w:rsidR="0045450D" w:rsidRPr="00217087">
        <w:rPr>
          <w:sz w:val="20"/>
          <w:szCs w:val="20"/>
        </w:rPr>
        <w:t>.</w:t>
      </w:r>
      <w:r w:rsidRPr="00217087">
        <w:rPr>
          <w:sz w:val="20"/>
          <w:szCs w:val="20"/>
        </w:rPr>
        <w:t xml:space="preserve"> </w:t>
      </w:r>
      <w:r w:rsidR="001131BE" w:rsidRPr="00217087">
        <w:rPr>
          <w:sz w:val="20"/>
          <w:szCs w:val="20"/>
        </w:rPr>
        <w:t>godine</w:t>
      </w:r>
      <w:r w:rsidR="00D87D86" w:rsidRPr="00217087">
        <w:rPr>
          <w:sz w:val="20"/>
          <w:szCs w:val="20"/>
        </w:rPr>
        <w:t>, te predviđenog povećanja aktivnosti rada muzeja zbog otvorenja Novog stalnog postava i prodaje publikacija i ulaznica.</w:t>
      </w:r>
      <w:r w:rsidR="0045450D" w:rsidRPr="00217087">
        <w:rPr>
          <w:sz w:val="20"/>
          <w:szCs w:val="20"/>
        </w:rPr>
        <w:t xml:space="preserve"> </w:t>
      </w:r>
      <w:r w:rsidR="00EC1A67" w:rsidRPr="00217087">
        <w:rPr>
          <w:sz w:val="20"/>
          <w:szCs w:val="20"/>
        </w:rPr>
        <w:t xml:space="preserve">Muzej </w:t>
      </w:r>
      <w:r w:rsidR="005C380E" w:rsidRPr="00217087">
        <w:rPr>
          <w:sz w:val="20"/>
          <w:szCs w:val="20"/>
        </w:rPr>
        <w:t xml:space="preserve">će </w:t>
      </w:r>
      <w:r w:rsidR="00D87D86" w:rsidRPr="00217087">
        <w:rPr>
          <w:sz w:val="20"/>
          <w:szCs w:val="20"/>
        </w:rPr>
        <w:t xml:space="preserve">također </w:t>
      </w:r>
      <w:r w:rsidR="00EC1A67" w:rsidRPr="00217087">
        <w:rPr>
          <w:sz w:val="20"/>
          <w:szCs w:val="20"/>
        </w:rPr>
        <w:t>ostvar</w:t>
      </w:r>
      <w:r w:rsidR="005C380E" w:rsidRPr="00217087">
        <w:rPr>
          <w:sz w:val="20"/>
          <w:szCs w:val="20"/>
        </w:rPr>
        <w:t>iti</w:t>
      </w:r>
      <w:r w:rsidR="00EC1A67" w:rsidRPr="00217087">
        <w:rPr>
          <w:sz w:val="20"/>
          <w:szCs w:val="20"/>
        </w:rPr>
        <w:t xml:space="preserve"> vlastite prihode od </w:t>
      </w:r>
      <w:r w:rsidR="0045450D" w:rsidRPr="00217087">
        <w:rPr>
          <w:sz w:val="20"/>
          <w:szCs w:val="20"/>
        </w:rPr>
        <w:t xml:space="preserve">suradnje s </w:t>
      </w:r>
      <w:r w:rsidR="005C380E" w:rsidRPr="00217087">
        <w:rPr>
          <w:sz w:val="20"/>
          <w:szCs w:val="20"/>
        </w:rPr>
        <w:t>privredom te javnim ustanovima</w:t>
      </w:r>
      <w:r w:rsidR="00D87D86" w:rsidRPr="00217087">
        <w:rPr>
          <w:sz w:val="20"/>
          <w:szCs w:val="20"/>
        </w:rPr>
        <w:t>.</w:t>
      </w:r>
    </w:p>
    <w:p w14:paraId="27D18C51" w14:textId="77777777" w:rsidR="00FC3A40" w:rsidRPr="00217087" w:rsidRDefault="00FC3A40" w:rsidP="005A1F3B">
      <w:pPr>
        <w:pStyle w:val="BodyTextIndent"/>
        <w:ind w:left="720" w:firstLine="0"/>
        <w:jc w:val="both"/>
        <w:rPr>
          <w:sz w:val="20"/>
          <w:szCs w:val="20"/>
        </w:rPr>
      </w:pPr>
    </w:p>
    <w:p w14:paraId="2D00CA35" w14:textId="77777777" w:rsidR="00FC3A40" w:rsidRPr="00217087" w:rsidRDefault="00FC3A40" w:rsidP="005A1F3B">
      <w:pPr>
        <w:pStyle w:val="BodyTextIndent"/>
        <w:ind w:left="720" w:firstLine="0"/>
        <w:jc w:val="both"/>
        <w:rPr>
          <w:sz w:val="20"/>
          <w:szCs w:val="20"/>
        </w:rPr>
      </w:pPr>
    </w:p>
    <w:p w14:paraId="125A115F" w14:textId="0651B99F" w:rsidR="00FC3A40" w:rsidRPr="00217087" w:rsidRDefault="00FC3A40" w:rsidP="00FC3A40">
      <w:pPr>
        <w:pStyle w:val="BodyTextIndent"/>
        <w:numPr>
          <w:ilvl w:val="0"/>
          <w:numId w:val="4"/>
        </w:numPr>
        <w:rPr>
          <w:b/>
          <w:sz w:val="20"/>
          <w:szCs w:val="20"/>
          <w:u w:val="single"/>
        </w:rPr>
      </w:pPr>
      <w:r w:rsidRPr="00217087">
        <w:rPr>
          <w:b/>
          <w:sz w:val="20"/>
          <w:szCs w:val="20"/>
          <w:u w:val="single"/>
        </w:rPr>
        <w:t xml:space="preserve">Prihodi za posebne namjene  </w:t>
      </w:r>
      <w:r w:rsidR="002B4624" w:rsidRPr="00217087">
        <w:rPr>
          <w:b/>
          <w:sz w:val="20"/>
          <w:szCs w:val="20"/>
          <w:u w:val="single"/>
        </w:rPr>
        <w:t xml:space="preserve">- </w:t>
      </w:r>
      <w:r w:rsidR="00530DD5" w:rsidRPr="00217087">
        <w:rPr>
          <w:b/>
          <w:sz w:val="20"/>
          <w:szCs w:val="20"/>
          <w:u w:val="single"/>
        </w:rPr>
        <w:t>21</w:t>
      </w:r>
      <w:r w:rsidRPr="00217087">
        <w:rPr>
          <w:b/>
          <w:sz w:val="20"/>
          <w:szCs w:val="20"/>
          <w:u w:val="single"/>
        </w:rPr>
        <w:t>.</w:t>
      </w:r>
      <w:r w:rsidR="00530DD5" w:rsidRPr="00217087">
        <w:rPr>
          <w:b/>
          <w:sz w:val="20"/>
          <w:szCs w:val="20"/>
          <w:u w:val="single"/>
        </w:rPr>
        <w:t>0</w:t>
      </w:r>
      <w:r w:rsidRPr="00217087">
        <w:rPr>
          <w:b/>
          <w:sz w:val="20"/>
          <w:szCs w:val="20"/>
          <w:u w:val="single"/>
        </w:rPr>
        <w:t xml:space="preserve">00,00 </w:t>
      </w:r>
      <w:r w:rsidR="000615D6" w:rsidRPr="00217087">
        <w:rPr>
          <w:b/>
          <w:sz w:val="20"/>
          <w:szCs w:val="20"/>
          <w:u w:val="single"/>
        </w:rPr>
        <w:t>EUR-a</w:t>
      </w:r>
    </w:p>
    <w:p w14:paraId="2459333E" w14:textId="77777777" w:rsidR="002B4624" w:rsidRPr="00217087" w:rsidRDefault="002B4624" w:rsidP="002B4624">
      <w:pPr>
        <w:pStyle w:val="BodyTextIndent"/>
        <w:ind w:left="1440" w:firstLine="0"/>
        <w:rPr>
          <w:b/>
          <w:sz w:val="20"/>
          <w:szCs w:val="20"/>
          <w:u w:val="single"/>
        </w:rPr>
      </w:pPr>
    </w:p>
    <w:p w14:paraId="0D0FA12D" w14:textId="77777777" w:rsidR="00FC3A40" w:rsidRPr="00217087" w:rsidRDefault="00FC3A40" w:rsidP="00FC3A40">
      <w:pPr>
        <w:pStyle w:val="BodyTextIndent"/>
        <w:ind w:left="720" w:firstLine="0"/>
        <w:rPr>
          <w:sz w:val="20"/>
          <w:szCs w:val="20"/>
        </w:rPr>
      </w:pPr>
      <w:r w:rsidRPr="00217087">
        <w:rPr>
          <w:sz w:val="20"/>
          <w:szCs w:val="20"/>
        </w:rPr>
        <w:t>Odnos</w:t>
      </w:r>
      <w:r w:rsidR="00EA6CBC" w:rsidRPr="00217087">
        <w:rPr>
          <w:sz w:val="20"/>
          <w:szCs w:val="20"/>
        </w:rPr>
        <w:t>e</w:t>
      </w:r>
      <w:r w:rsidRPr="00217087">
        <w:rPr>
          <w:sz w:val="20"/>
          <w:szCs w:val="20"/>
        </w:rPr>
        <w:t xml:space="preserve"> se na refundaciju troškova vode koju koristi izvođač radova a iste plaća HPM.</w:t>
      </w:r>
    </w:p>
    <w:p w14:paraId="2BA6F20C" w14:textId="77777777" w:rsidR="00B6298A" w:rsidRPr="00217087" w:rsidRDefault="005A1F3B" w:rsidP="00CE17EB">
      <w:pPr>
        <w:pStyle w:val="BodyTextIndent"/>
        <w:rPr>
          <w:sz w:val="20"/>
          <w:szCs w:val="20"/>
        </w:rPr>
      </w:pPr>
      <w:r w:rsidRPr="00217087">
        <w:rPr>
          <w:sz w:val="20"/>
          <w:szCs w:val="20"/>
        </w:rPr>
        <w:t xml:space="preserve"> </w:t>
      </w:r>
    </w:p>
    <w:p w14:paraId="3EA080C3" w14:textId="77777777" w:rsidR="00CF5FF0" w:rsidRPr="00217087" w:rsidRDefault="00CF5FF0" w:rsidP="00B54087">
      <w:pPr>
        <w:pStyle w:val="BodyTextIndent"/>
        <w:rPr>
          <w:b/>
          <w:sz w:val="20"/>
          <w:szCs w:val="20"/>
        </w:rPr>
      </w:pPr>
    </w:p>
    <w:p w14:paraId="2E78A0D7" w14:textId="7B8FBF45" w:rsidR="00B6298A" w:rsidRPr="00217087" w:rsidRDefault="00993C25" w:rsidP="005C380E">
      <w:pPr>
        <w:pStyle w:val="BodyTextIndent"/>
        <w:numPr>
          <w:ilvl w:val="0"/>
          <w:numId w:val="4"/>
        </w:numPr>
        <w:rPr>
          <w:b/>
          <w:sz w:val="20"/>
          <w:szCs w:val="20"/>
          <w:u w:val="single"/>
        </w:rPr>
      </w:pPr>
      <w:r w:rsidRPr="00217087">
        <w:rPr>
          <w:b/>
          <w:sz w:val="20"/>
          <w:szCs w:val="20"/>
          <w:u w:val="single"/>
        </w:rPr>
        <w:t xml:space="preserve">Planirani manjak prihoda iz </w:t>
      </w:r>
      <w:r w:rsidR="00CD5B85" w:rsidRPr="00217087">
        <w:rPr>
          <w:b/>
          <w:sz w:val="20"/>
          <w:szCs w:val="20"/>
          <w:u w:val="single"/>
        </w:rPr>
        <w:t>202</w:t>
      </w:r>
      <w:r w:rsidR="00530DD5" w:rsidRPr="00217087">
        <w:rPr>
          <w:b/>
          <w:sz w:val="20"/>
          <w:szCs w:val="20"/>
          <w:u w:val="single"/>
        </w:rPr>
        <w:t>3</w:t>
      </w:r>
      <w:r w:rsidR="00CD5B85" w:rsidRPr="00217087">
        <w:rPr>
          <w:b/>
          <w:sz w:val="20"/>
          <w:szCs w:val="20"/>
          <w:u w:val="single"/>
        </w:rPr>
        <w:t xml:space="preserve">. </w:t>
      </w:r>
      <w:r w:rsidRPr="00217087">
        <w:rPr>
          <w:b/>
          <w:sz w:val="20"/>
          <w:szCs w:val="20"/>
          <w:u w:val="single"/>
        </w:rPr>
        <w:t xml:space="preserve">iznosi </w:t>
      </w:r>
      <w:r w:rsidR="00530DD5" w:rsidRPr="00217087">
        <w:rPr>
          <w:b/>
          <w:sz w:val="20"/>
          <w:szCs w:val="20"/>
          <w:u w:val="single"/>
        </w:rPr>
        <w:t>3</w:t>
      </w:r>
      <w:r w:rsidR="005A1F3B" w:rsidRPr="00217087">
        <w:rPr>
          <w:b/>
          <w:sz w:val="20"/>
          <w:szCs w:val="20"/>
          <w:u w:val="single"/>
        </w:rPr>
        <w:t>.</w:t>
      </w:r>
      <w:r w:rsidR="00530DD5" w:rsidRPr="00217087">
        <w:rPr>
          <w:b/>
          <w:sz w:val="20"/>
          <w:szCs w:val="20"/>
          <w:u w:val="single"/>
        </w:rPr>
        <w:t>40</w:t>
      </w:r>
      <w:r w:rsidR="005A1F3B" w:rsidRPr="00217087">
        <w:rPr>
          <w:b/>
          <w:sz w:val="20"/>
          <w:szCs w:val="20"/>
          <w:u w:val="single"/>
        </w:rPr>
        <w:t>0.</w:t>
      </w:r>
      <w:r w:rsidR="00530DD5" w:rsidRPr="00217087">
        <w:rPr>
          <w:b/>
          <w:sz w:val="20"/>
          <w:szCs w:val="20"/>
          <w:u w:val="single"/>
        </w:rPr>
        <w:t>0</w:t>
      </w:r>
      <w:r w:rsidR="005A1F3B" w:rsidRPr="00217087">
        <w:rPr>
          <w:b/>
          <w:sz w:val="20"/>
          <w:szCs w:val="20"/>
          <w:u w:val="single"/>
        </w:rPr>
        <w:t>00,</w:t>
      </w:r>
      <w:r w:rsidRPr="00217087">
        <w:rPr>
          <w:b/>
          <w:sz w:val="20"/>
          <w:szCs w:val="20"/>
          <w:u w:val="single"/>
        </w:rPr>
        <w:t xml:space="preserve">00 </w:t>
      </w:r>
      <w:r w:rsidR="000615D6" w:rsidRPr="00217087">
        <w:rPr>
          <w:b/>
          <w:sz w:val="20"/>
          <w:szCs w:val="20"/>
          <w:u w:val="single"/>
        </w:rPr>
        <w:t>EUR-a</w:t>
      </w:r>
    </w:p>
    <w:p w14:paraId="64BF3670" w14:textId="77777777" w:rsidR="005A1F3B" w:rsidRPr="00217087" w:rsidRDefault="005A1F3B" w:rsidP="005A1F3B">
      <w:pPr>
        <w:pStyle w:val="BodyTextIndent"/>
        <w:ind w:left="1440" w:firstLine="0"/>
        <w:rPr>
          <w:b/>
          <w:sz w:val="20"/>
          <w:szCs w:val="20"/>
          <w:u w:val="single"/>
        </w:rPr>
      </w:pPr>
    </w:p>
    <w:p w14:paraId="16985AD4" w14:textId="001961DC" w:rsidR="005A1F3B" w:rsidRPr="00217087" w:rsidRDefault="005A1F3B" w:rsidP="005A1F3B">
      <w:pPr>
        <w:pStyle w:val="BodyTextIndent"/>
        <w:ind w:left="720" w:firstLine="0"/>
        <w:rPr>
          <w:sz w:val="20"/>
          <w:szCs w:val="20"/>
        </w:rPr>
      </w:pPr>
      <w:r w:rsidRPr="00217087">
        <w:rPr>
          <w:sz w:val="20"/>
          <w:szCs w:val="20"/>
        </w:rPr>
        <w:t>Predviđen</w:t>
      </w:r>
      <w:r w:rsidR="00530DD5" w:rsidRPr="00217087">
        <w:rPr>
          <w:sz w:val="20"/>
          <w:szCs w:val="20"/>
        </w:rPr>
        <w:t>a</w:t>
      </w:r>
      <w:r w:rsidRPr="00217087">
        <w:rPr>
          <w:sz w:val="20"/>
          <w:szCs w:val="20"/>
        </w:rPr>
        <w:t xml:space="preserve"> je </w:t>
      </w:r>
      <w:r w:rsidR="00530DD5" w:rsidRPr="00217087">
        <w:rPr>
          <w:sz w:val="20"/>
          <w:szCs w:val="20"/>
        </w:rPr>
        <w:t>završna isplata pomoći temeljem prijenosa EU sredstava</w:t>
      </w:r>
      <w:r w:rsidR="00865023" w:rsidRPr="00217087">
        <w:rPr>
          <w:sz w:val="20"/>
          <w:szCs w:val="20"/>
        </w:rPr>
        <w:t xml:space="preserve"> sredinom 2024.</w:t>
      </w:r>
    </w:p>
    <w:p w14:paraId="6DE13F52" w14:textId="77777777" w:rsidR="000D33A9" w:rsidRPr="00217087" w:rsidRDefault="000D33A9" w:rsidP="005A1F3B">
      <w:pPr>
        <w:pStyle w:val="BodyTextIndent"/>
        <w:ind w:left="720" w:firstLine="0"/>
        <w:rPr>
          <w:b/>
          <w:sz w:val="20"/>
          <w:szCs w:val="20"/>
        </w:rPr>
      </w:pPr>
    </w:p>
    <w:p w14:paraId="7547117D" w14:textId="77777777" w:rsidR="00DA6A9A" w:rsidRPr="00217087" w:rsidRDefault="00DA6A9A" w:rsidP="0018105D">
      <w:pPr>
        <w:pStyle w:val="BodyTextIndent"/>
        <w:ind w:left="720" w:firstLine="0"/>
        <w:rPr>
          <w:sz w:val="20"/>
          <w:szCs w:val="20"/>
        </w:rPr>
      </w:pPr>
    </w:p>
    <w:p w14:paraId="4276ED68" w14:textId="77777777" w:rsidR="00CA43B8" w:rsidRPr="00217087" w:rsidRDefault="00CA43B8" w:rsidP="002A3A46">
      <w:pPr>
        <w:pStyle w:val="BodyTextIndent"/>
        <w:ind w:firstLine="0"/>
        <w:rPr>
          <w:bCs/>
          <w:sz w:val="20"/>
          <w:szCs w:val="20"/>
          <w:u w:val="single"/>
        </w:rPr>
      </w:pPr>
      <w:r w:rsidRPr="00217087">
        <w:rPr>
          <w:b/>
          <w:bCs/>
          <w:sz w:val="20"/>
          <w:szCs w:val="20"/>
          <w:u w:val="single"/>
        </w:rPr>
        <w:t>R A S H O D I</w:t>
      </w:r>
      <w:r w:rsidR="00DA6A9A" w:rsidRPr="00217087">
        <w:rPr>
          <w:b/>
          <w:bCs/>
          <w:sz w:val="20"/>
          <w:szCs w:val="20"/>
          <w:u w:val="single"/>
        </w:rPr>
        <w:t xml:space="preserve"> </w:t>
      </w:r>
      <w:r w:rsidR="006D6869" w:rsidRPr="00217087">
        <w:rPr>
          <w:b/>
          <w:bCs/>
          <w:sz w:val="20"/>
          <w:szCs w:val="20"/>
          <w:u w:val="single"/>
        </w:rPr>
        <w:t xml:space="preserve"> </w:t>
      </w:r>
    </w:p>
    <w:p w14:paraId="677E9881" w14:textId="77777777" w:rsidR="00CA43B8" w:rsidRPr="00217087" w:rsidRDefault="00CA43B8" w:rsidP="002A3A46">
      <w:pPr>
        <w:pStyle w:val="BodyTextIndent"/>
        <w:rPr>
          <w:sz w:val="20"/>
          <w:szCs w:val="20"/>
        </w:rPr>
      </w:pPr>
    </w:p>
    <w:p w14:paraId="7EAD7203" w14:textId="00AE813C" w:rsidR="00BB63EE" w:rsidRPr="00217087" w:rsidRDefault="00CA43B8" w:rsidP="005C380E">
      <w:pPr>
        <w:jc w:val="both"/>
        <w:rPr>
          <w:bCs/>
          <w:sz w:val="20"/>
          <w:szCs w:val="20"/>
        </w:rPr>
      </w:pPr>
      <w:r w:rsidRPr="00217087">
        <w:rPr>
          <w:sz w:val="20"/>
          <w:szCs w:val="20"/>
        </w:rPr>
        <w:lastRenderedPageBreak/>
        <w:t>Rashodi s</w:t>
      </w:r>
      <w:r w:rsidR="00E25535" w:rsidRPr="00217087">
        <w:rPr>
          <w:sz w:val="20"/>
          <w:szCs w:val="20"/>
        </w:rPr>
        <w:t>u</w:t>
      </w:r>
      <w:r w:rsidRPr="00217087">
        <w:rPr>
          <w:sz w:val="20"/>
          <w:szCs w:val="20"/>
        </w:rPr>
        <w:t xml:space="preserve"> prikaz</w:t>
      </w:r>
      <w:r w:rsidR="00E25535" w:rsidRPr="00217087">
        <w:rPr>
          <w:sz w:val="20"/>
          <w:szCs w:val="20"/>
        </w:rPr>
        <w:t>ani</w:t>
      </w:r>
      <w:r w:rsidRPr="00217087">
        <w:rPr>
          <w:sz w:val="20"/>
          <w:szCs w:val="20"/>
        </w:rPr>
        <w:t xml:space="preserve"> prema uputama Gradskog ureda za kulturu </w:t>
      </w:r>
      <w:r w:rsidR="00BB63EE" w:rsidRPr="00217087">
        <w:rPr>
          <w:sz w:val="20"/>
          <w:szCs w:val="20"/>
        </w:rPr>
        <w:t>po izvorima financiranja</w:t>
      </w:r>
      <w:r w:rsidR="00BB63EE" w:rsidRPr="00217087">
        <w:rPr>
          <w:bCs/>
          <w:sz w:val="20"/>
          <w:szCs w:val="20"/>
        </w:rPr>
        <w:t xml:space="preserve"> te su manji od predviđenih prihoda za </w:t>
      </w:r>
      <w:r w:rsidR="00530DD5" w:rsidRPr="00217087">
        <w:rPr>
          <w:bCs/>
          <w:sz w:val="20"/>
          <w:szCs w:val="20"/>
        </w:rPr>
        <w:t>3</w:t>
      </w:r>
      <w:r w:rsidR="002E6084" w:rsidRPr="00217087">
        <w:rPr>
          <w:bCs/>
          <w:sz w:val="20"/>
          <w:szCs w:val="20"/>
        </w:rPr>
        <w:t>.</w:t>
      </w:r>
      <w:r w:rsidR="00530DD5" w:rsidRPr="00217087">
        <w:rPr>
          <w:bCs/>
          <w:sz w:val="20"/>
          <w:szCs w:val="20"/>
        </w:rPr>
        <w:t>40</w:t>
      </w:r>
      <w:r w:rsidR="002E6084" w:rsidRPr="00217087">
        <w:rPr>
          <w:bCs/>
          <w:sz w:val="20"/>
          <w:szCs w:val="20"/>
        </w:rPr>
        <w:t>0.</w:t>
      </w:r>
      <w:r w:rsidR="00530DD5" w:rsidRPr="00217087">
        <w:rPr>
          <w:bCs/>
          <w:sz w:val="20"/>
          <w:szCs w:val="20"/>
        </w:rPr>
        <w:t>0</w:t>
      </w:r>
      <w:r w:rsidR="002E6084" w:rsidRPr="00217087">
        <w:rPr>
          <w:bCs/>
          <w:sz w:val="20"/>
          <w:szCs w:val="20"/>
        </w:rPr>
        <w:t>00</w:t>
      </w:r>
      <w:r w:rsidR="00BB63EE" w:rsidRPr="00217087">
        <w:rPr>
          <w:bCs/>
          <w:sz w:val="20"/>
          <w:szCs w:val="20"/>
        </w:rPr>
        <w:t xml:space="preserve">,00 </w:t>
      </w:r>
      <w:r w:rsidR="000615D6" w:rsidRPr="00217087">
        <w:rPr>
          <w:bCs/>
          <w:sz w:val="20"/>
          <w:szCs w:val="20"/>
        </w:rPr>
        <w:t>EUR-a</w:t>
      </w:r>
      <w:r w:rsidR="00BB63EE" w:rsidRPr="00217087">
        <w:rPr>
          <w:bCs/>
          <w:sz w:val="20"/>
          <w:szCs w:val="20"/>
        </w:rPr>
        <w:t xml:space="preserve"> kako bi se pokrio planirani manjak </w:t>
      </w:r>
      <w:r w:rsidR="0055780A">
        <w:rPr>
          <w:bCs/>
          <w:sz w:val="20"/>
          <w:szCs w:val="20"/>
        </w:rPr>
        <w:t>po izvoru 5.6.1.</w:t>
      </w:r>
      <w:r w:rsidR="00BB63EE" w:rsidRPr="00217087">
        <w:rPr>
          <w:bCs/>
          <w:sz w:val="20"/>
          <w:szCs w:val="20"/>
        </w:rPr>
        <w:t>ostvaren na kraju 202</w:t>
      </w:r>
      <w:r w:rsidR="00530DD5" w:rsidRPr="00217087">
        <w:rPr>
          <w:bCs/>
          <w:sz w:val="20"/>
          <w:szCs w:val="20"/>
        </w:rPr>
        <w:t>3</w:t>
      </w:r>
      <w:r w:rsidR="00BB63EE" w:rsidRPr="00217087">
        <w:rPr>
          <w:bCs/>
          <w:sz w:val="20"/>
          <w:szCs w:val="20"/>
        </w:rPr>
        <w:t xml:space="preserve">. </w:t>
      </w:r>
    </w:p>
    <w:p w14:paraId="5EFBE588" w14:textId="77777777" w:rsidR="00D3342D" w:rsidRPr="00217087" w:rsidRDefault="00CA43B8" w:rsidP="005C380E">
      <w:pPr>
        <w:pStyle w:val="BodyTextIndent"/>
        <w:jc w:val="both"/>
        <w:rPr>
          <w:sz w:val="20"/>
          <w:szCs w:val="20"/>
        </w:rPr>
      </w:pPr>
      <w:r w:rsidRPr="00217087">
        <w:rPr>
          <w:sz w:val="20"/>
          <w:szCs w:val="20"/>
        </w:rPr>
        <w:t xml:space="preserve"> </w:t>
      </w:r>
    </w:p>
    <w:p w14:paraId="00A189C5" w14:textId="77777777" w:rsidR="00E652BA" w:rsidRPr="00217087" w:rsidRDefault="00E652BA" w:rsidP="005C380E">
      <w:pPr>
        <w:jc w:val="both"/>
        <w:rPr>
          <w:bCs/>
          <w:sz w:val="20"/>
          <w:szCs w:val="20"/>
        </w:rPr>
      </w:pPr>
      <w:r w:rsidRPr="00217087">
        <w:rPr>
          <w:bCs/>
          <w:sz w:val="20"/>
          <w:szCs w:val="20"/>
        </w:rPr>
        <w:t>Važno j</w:t>
      </w:r>
      <w:r w:rsidR="00516904" w:rsidRPr="00217087">
        <w:rPr>
          <w:bCs/>
          <w:sz w:val="20"/>
          <w:szCs w:val="20"/>
        </w:rPr>
        <w:t>e napomenuti da se</w:t>
      </w:r>
      <w:r w:rsidR="007B0197" w:rsidRPr="00217087">
        <w:rPr>
          <w:bCs/>
          <w:sz w:val="20"/>
          <w:szCs w:val="20"/>
        </w:rPr>
        <w:t xml:space="preserve"> proračunski</w:t>
      </w:r>
      <w:r w:rsidR="00516904" w:rsidRPr="00217087">
        <w:rPr>
          <w:bCs/>
          <w:sz w:val="20"/>
          <w:szCs w:val="20"/>
        </w:rPr>
        <w:t xml:space="preserve"> rashodi izvršavaju</w:t>
      </w:r>
      <w:r w:rsidRPr="00217087">
        <w:rPr>
          <w:bCs/>
          <w:sz w:val="20"/>
          <w:szCs w:val="20"/>
        </w:rPr>
        <w:t xml:space="preserve"> namjenski</w:t>
      </w:r>
      <w:r w:rsidR="00E501FD" w:rsidRPr="00217087">
        <w:rPr>
          <w:bCs/>
          <w:sz w:val="20"/>
          <w:szCs w:val="20"/>
        </w:rPr>
        <w:t>.</w:t>
      </w:r>
    </w:p>
    <w:p w14:paraId="502F0B9A" w14:textId="77777777" w:rsidR="00D52794" w:rsidRPr="00217087" w:rsidRDefault="00D52794" w:rsidP="00D52794">
      <w:pPr>
        <w:jc w:val="both"/>
        <w:rPr>
          <w:bCs/>
          <w:sz w:val="20"/>
          <w:szCs w:val="20"/>
        </w:rPr>
      </w:pPr>
    </w:p>
    <w:p w14:paraId="37DD0643" w14:textId="77777777" w:rsidR="00E652BA" w:rsidRPr="00217087" w:rsidRDefault="00E652BA" w:rsidP="00D52794">
      <w:pPr>
        <w:jc w:val="both"/>
        <w:rPr>
          <w:bCs/>
          <w:sz w:val="20"/>
          <w:szCs w:val="20"/>
        </w:rPr>
      </w:pPr>
      <w:r w:rsidRPr="00217087">
        <w:rPr>
          <w:bCs/>
          <w:sz w:val="20"/>
          <w:szCs w:val="20"/>
        </w:rPr>
        <w:t>Vlasti</w:t>
      </w:r>
      <w:r w:rsidR="00516904" w:rsidRPr="00217087">
        <w:rPr>
          <w:bCs/>
          <w:sz w:val="20"/>
          <w:szCs w:val="20"/>
        </w:rPr>
        <w:t>ti prihodi</w:t>
      </w:r>
      <w:r w:rsidRPr="00217087">
        <w:rPr>
          <w:bCs/>
          <w:sz w:val="20"/>
          <w:szCs w:val="20"/>
        </w:rPr>
        <w:t xml:space="preserve"> troše se </w:t>
      </w:r>
      <w:r w:rsidR="00D52794" w:rsidRPr="00217087">
        <w:rPr>
          <w:bCs/>
          <w:sz w:val="20"/>
          <w:szCs w:val="20"/>
        </w:rPr>
        <w:t>za izvršenje ugovorenih projekata (ter</w:t>
      </w:r>
      <w:r w:rsidR="00E501FD" w:rsidRPr="00217087">
        <w:rPr>
          <w:bCs/>
          <w:sz w:val="20"/>
          <w:szCs w:val="20"/>
        </w:rPr>
        <w:t>e</w:t>
      </w:r>
      <w:r w:rsidR="00D52794" w:rsidRPr="00217087">
        <w:rPr>
          <w:bCs/>
          <w:sz w:val="20"/>
          <w:szCs w:val="20"/>
        </w:rPr>
        <w:t xml:space="preserve">nska istraživanja, nabava opreme i sl.), a </w:t>
      </w:r>
      <w:r w:rsidRPr="00217087">
        <w:rPr>
          <w:bCs/>
          <w:sz w:val="20"/>
          <w:szCs w:val="20"/>
        </w:rPr>
        <w:t>prema odlukama ravnatelja</w:t>
      </w:r>
      <w:r w:rsidR="00D52794" w:rsidRPr="00217087">
        <w:rPr>
          <w:bCs/>
          <w:sz w:val="20"/>
          <w:szCs w:val="20"/>
        </w:rPr>
        <w:t xml:space="preserve"> i</w:t>
      </w:r>
      <w:r w:rsidRPr="00217087">
        <w:rPr>
          <w:bCs/>
          <w:sz w:val="20"/>
          <w:szCs w:val="20"/>
        </w:rPr>
        <w:t xml:space="preserve"> za materijalne rashode za koje Grad Zagreb ne doznačuje dovoljno sredstava, za programe koji nisu financirani iz gradskog i državnog proračuna</w:t>
      </w:r>
      <w:r w:rsidR="00D52794" w:rsidRPr="00217087">
        <w:rPr>
          <w:bCs/>
          <w:sz w:val="20"/>
          <w:szCs w:val="20"/>
        </w:rPr>
        <w:t xml:space="preserve"> te</w:t>
      </w:r>
      <w:r w:rsidRPr="00217087">
        <w:rPr>
          <w:bCs/>
          <w:sz w:val="20"/>
          <w:szCs w:val="20"/>
        </w:rPr>
        <w:t xml:space="preserve"> za pred financiranje EU projekta.</w:t>
      </w:r>
    </w:p>
    <w:p w14:paraId="4FFD1385" w14:textId="77777777" w:rsidR="00534E07" w:rsidRPr="00217087" w:rsidRDefault="00534E07" w:rsidP="00D52794">
      <w:pPr>
        <w:jc w:val="both"/>
        <w:rPr>
          <w:bCs/>
          <w:sz w:val="20"/>
          <w:szCs w:val="20"/>
        </w:rPr>
      </w:pPr>
    </w:p>
    <w:p w14:paraId="087A9548" w14:textId="77777777" w:rsidR="00534E07" w:rsidRPr="00217087" w:rsidRDefault="00534E07" w:rsidP="00D52794">
      <w:pPr>
        <w:jc w:val="both"/>
        <w:rPr>
          <w:bCs/>
          <w:sz w:val="20"/>
          <w:szCs w:val="20"/>
        </w:rPr>
      </w:pPr>
    </w:p>
    <w:p w14:paraId="43309660" w14:textId="416F353E" w:rsidR="00534E07" w:rsidRPr="00217087" w:rsidRDefault="00534E07" w:rsidP="00F94A95">
      <w:pPr>
        <w:jc w:val="center"/>
        <w:rPr>
          <w:b/>
          <w:sz w:val="20"/>
          <w:szCs w:val="20"/>
        </w:rPr>
      </w:pPr>
      <w:r w:rsidRPr="00217087">
        <w:rPr>
          <w:b/>
          <w:sz w:val="20"/>
          <w:szCs w:val="20"/>
        </w:rPr>
        <w:t>Obrazloženje posebnog dijela Financijskog plana</w:t>
      </w:r>
    </w:p>
    <w:p w14:paraId="39F71F6F" w14:textId="77777777" w:rsidR="00F94A95" w:rsidRPr="00217087" w:rsidRDefault="00F94A95" w:rsidP="00D52794">
      <w:pPr>
        <w:jc w:val="both"/>
        <w:rPr>
          <w:bCs/>
          <w:sz w:val="20"/>
          <w:szCs w:val="20"/>
        </w:rPr>
      </w:pPr>
    </w:p>
    <w:p w14:paraId="688C1D6A" w14:textId="77777777" w:rsidR="00F94A95" w:rsidRPr="00217087" w:rsidRDefault="00F94A95" w:rsidP="00D52794">
      <w:pPr>
        <w:jc w:val="both"/>
        <w:rPr>
          <w:bCs/>
          <w:sz w:val="20"/>
          <w:szCs w:val="20"/>
        </w:rPr>
      </w:pPr>
    </w:p>
    <w:p w14:paraId="63D597B6" w14:textId="77777777" w:rsidR="00F94A95" w:rsidRPr="00217087" w:rsidRDefault="00F94A95" w:rsidP="00D52794">
      <w:pPr>
        <w:jc w:val="both"/>
        <w:rPr>
          <w:bCs/>
          <w:sz w:val="20"/>
          <w:szCs w:val="20"/>
        </w:rPr>
      </w:pPr>
    </w:p>
    <w:p w14:paraId="29F4E21C" w14:textId="7F1695DF" w:rsidR="00F94A95" w:rsidRPr="00217087" w:rsidRDefault="00F94A95" w:rsidP="00F94A95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17087">
        <w:rPr>
          <w:rFonts w:ascii="Times New Roman" w:hAnsi="Times New Roman" w:cs="Times New Roman"/>
          <w:color w:val="auto"/>
          <w:sz w:val="20"/>
          <w:szCs w:val="20"/>
        </w:rPr>
        <w:t xml:space="preserve">Plan razvitka Hrvatskog prirodoslovnog muzeja u 2024. godini, uz predviđenu programsku aktivnost, temeljen </w:t>
      </w:r>
      <w:r w:rsidR="000A0496" w:rsidRPr="00217087">
        <w:rPr>
          <w:rFonts w:ascii="Times New Roman" w:hAnsi="Times New Roman" w:cs="Times New Roman"/>
          <w:color w:val="auto"/>
          <w:sz w:val="20"/>
          <w:szCs w:val="20"/>
        </w:rPr>
        <w:t xml:space="preserve">je </w:t>
      </w:r>
      <w:r w:rsidRPr="00217087">
        <w:rPr>
          <w:rFonts w:ascii="Times New Roman" w:hAnsi="Times New Roman" w:cs="Times New Roman"/>
          <w:color w:val="auto"/>
          <w:sz w:val="20"/>
          <w:szCs w:val="20"/>
        </w:rPr>
        <w:t xml:space="preserve">na završetku projekta Novi Hrvatski prirodoslovni muzej </w:t>
      </w:r>
      <w:r w:rsidR="000A0496" w:rsidRPr="00217087">
        <w:rPr>
          <w:rFonts w:ascii="Times New Roman" w:hAnsi="Times New Roman" w:cs="Times New Roman"/>
          <w:color w:val="auto"/>
          <w:sz w:val="20"/>
          <w:szCs w:val="20"/>
        </w:rPr>
        <w:t xml:space="preserve"> i </w:t>
      </w:r>
      <w:r w:rsidRPr="00217087">
        <w:rPr>
          <w:rFonts w:ascii="Times New Roman" w:hAnsi="Times New Roman" w:cs="Times New Roman"/>
          <w:color w:val="auto"/>
          <w:sz w:val="20"/>
          <w:szCs w:val="20"/>
        </w:rPr>
        <w:t>otvaranj</w:t>
      </w:r>
      <w:r w:rsidR="005C5C01" w:rsidRPr="00217087">
        <w:rPr>
          <w:rFonts w:ascii="Times New Roman" w:hAnsi="Times New Roman" w:cs="Times New Roman"/>
          <w:color w:val="auto"/>
          <w:sz w:val="20"/>
          <w:szCs w:val="20"/>
        </w:rPr>
        <w:t>e</w:t>
      </w:r>
      <w:r w:rsidRPr="00217087">
        <w:rPr>
          <w:rFonts w:ascii="Times New Roman" w:hAnsi="Times New Roman" w:cs="Times New Roman"/>
          <w:color w:val="auto"/>
          <w:sz w:val="20"/>
          <w:szCs w:val="20"/>
        </w:rPr>
        <w:t xml:space="preserve"> novog stalnog postava.</w:t>
      </w:r>
    </w:p>
    <w:p w14:paraId="2F21FA67" w14:textId="77777777" w:rsidR="00F94A95" w:rsidRPr="00217087" w:rsidRDefault="00F94A95" w:rsidP="00D52794">
      <w:pPr>
        <w:jc w:val="both"/>
        <w:rPr>
          <w:bCs/>
          <w:sz w:val="20"/>
          <w:szCs w:val="20"/>
        </w:rPr>
      </w:pPr>
    </w:p>
    <w:p w14:paraId="1BCC50FB" w14:textId="77777777" w:rsidR="000A0496" w:rsidRPr="00217087" w:rsidRDefault="00534E07" w:rsidP="000A0496">
      <w:pPr>
        <w:pStyle w:val="Heading2"/>
        <w:spacing w:before="0"/>
        <w:rPr>
          <w:rFonts w:ascii="Times New Roman" w:hAnsi="Times New Roman"/>
          <w:b w:val="0"/>
          <w:bCs w:val="0"/>
          <w:sz w:val="20"/>
          <w:szCs w:val="20"/>
          <w:lang w:val="hr-HR"/>
        </w:rPr>
      </w:pPr>
      <w:bookmarkStart w:id="0" w:name="_Toc135837826"/>
      <w:bookmarkStart w:id="1" w:name="_Toc135918317"/>
      <w:bookmarkStart w:id="2" w:name="_Toc135920533"/>
      <w:bookmarkStart w:id="3" w:name="_Toc135922096"/>
      <w:bookmarkStart w:id="4" w:name="_Toc137209337"/>
      <w:bookmarkStart w:id="5" w:name="_Toc137213264"/>
      <w:bookmarkStart w:id="6" w:name="_Toc137564268"/>
      <w:bookmarkStart w:id="7" w:name="_Toc137564535"/>
      <w:r w:rsidRPr="00217087">
        <w:rPr>
          <w:rFonts w:ascii="Times New Roman" w:hAnsi="Times New Roman"/>
          <w:b w:val="0"/>
          <w:bCs w:val="0"/>
          <w:sz w:val="20"/>
          <w:szCs w:val="20"/>
          <w:lang w:val="hr-HR"/>
        </w:rPr>
        <w:t xml:space="preserve"> </w:t>
      </w:r>
      <w:r w:rsidRPr="00F82D51">
        <w:rPr>
          <w:rFonts w:ascii="Times New Roman" w:hAnsi="Times New Roman"/>
          <w:b w:val="0"/>
          <w:bCs w:val="0"/>
          <w:sz w:val="20"/>
          <w:szCs w:val="20"/>
          <w:lang w:val="hr-HR"/>
        </w:rPr>
        <w:t>PROGRAMSKA DJELATNOST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422386D6" w14:textId="5C008A73" w:rsidR="000A0496" w:rsidRPr="00217087" w:rsidRDefault="000A0496" w:rsidP="000A0496">
      <w:pPr>
        <w:pStyle w:val="Heading2"/>
        <w:spacing w:before="0"/>
        <w:rPr>
          <w:rFonts w:ascii="Times New Roman" w:eastAsia="Calibri" w:hAnsi="Times New Roman"/>
          <w:sz w:val="20"/>
          <w:szCs w:val="20"/>
          <w:lang w:val="hr-HR"/>
        </w:rPr>
      </w:pPr>
      <w:r w:rsidRPr="00217087">
        <w:rPr>
          <w:rFonts w:ascii="Times New Roman" w:hAnsi="Times New Roman"/>
          <w:sz w:val="20"/>
          <w:szCs w:val="20"/>
          <w:lang w:val="hr-HR"/>
        </w:rPr>
        <w:t xml:space="preserve">1. </w:t>
      </w:r>
      <w:r w:rsidRPr="00217087">
        <w:rPr>
          <w:rFonts w:ascii="Times New Roman" w:eastAsia="Calibri" w:hAnsi="Times New Roman"/>
          <w:sz w:val="20"/>
          <w:szCs w:val="20"/>
          <w:lang w:val="hr-HR"/>
        </w:rPr>
        <w:t xml:space="preserve">Zaštita muzejske građe i dokumentacije Hrvatskoga prirodoslovnog muzeja </w:t>
      </w:r>
    </w:p>
    <w:p w14:paraId="67F8A651" w14:textId="77777777" w:rsidR="000A0496" w:rsidRPr="00217087" w:rsidRDefault="000A0496" w:rsidP="000A0496">
      <w:pPr>
        <w:spacing w:line="276" w:lineRule="auto"/>
        <w:jc w:val="both"/>
        <w:rPr>
          <w:sz w:val="20"/>
          <w:szCs w:val="20"/>
          <w:highlight w:val="yellow"/>
        </w:rPr>
      </w:pPr>
    </w:p>
    <w:p w14:paraId="7B79FE0A" w14:textId="77777777" w:rsidR="000A0496" w:rsidRPr="00217087" w:rsidRDefault="000A0496" w:rsidP="000A0496">
      <w:pPr>
        <w:spacing w:line="276" w:lineRule="auto"/>
        <w:jc w:val="both"/>
        <w:rPr>
          <w:sz w:val="20"/>
          <w:szCs w:val="20"/>
        </w:rPr>
      </w:pPr>
      <w:r w:rsidRPr="00217087">
        <w:rPr>
          <w:sz w:val="20"/>
          <w:szCs w:val="20"/>
        </w:rPr>
        <w:t xml:space="preserve">Cilj predloženog programa je osigurati zaštitu prirodoslovne i antropološke građe te arhivske dokumentacije Hrvatskog prirodoslovnog muzeja. Građa sadrži 1,4 milijuna primjeraka naše nacionalne prirodoslovne i antropološke baštine koja se čuva se i štiti kao kulturno dobro dok se u muzejskoj arhivi čuva obimna dokumentacija stara gotovo 150 godina. </w:t>
      </w:r>
    </w:p>
    <w:p w14:paraId="1213B20F" w14:textId="77777777" w:rsidR="000A0496" w:rsidRPr="00217087" w:rsidRDefault="000A0496" w:rsidP="000A0496">
      <w:pPr>
        <w:spacing w:line="276" w:lineRule="auto"/>
        <w:jc w:val="both"/>
        <w:rPr>
          <w:sz w:val="20"/>
          <w:szCs w:val="20"/>
        </w:rPr>
      </w:pPr>
      <w:r w:rsidRPr="00217087">
        <w:rPr>
          <w:sz w:val="20"/>
          <w:szCs w:val="20"/>
        </w:rPr>
        <w:t>Sustavno i redovito provođenje mjera preventivne zaštita neophodan je i kontinuirani muzejski proces te čini temelj očuvanja kulturne baštine te podlogu za daljnju muzeološku obradu građe. Realizacijom predloženog programa jamči se kontinuitet zaštite fundusa Muzeja, omogućujući tako i budućim generacijama posjetitelja, domaćim i stranim stručnjacima i znanstvenicima da se educiraju, istražuju i uživaju u bogatoj kulturnoj baštini koju Muzej čuva.</w:t>
      </w:r>
    </w:p>
    <w:p w14:paraId="18A296A2" w14:textId="77777777" w:rsidR="000A0496" w:rsidRPr="00217087" w:rsidRDefault="000A0496" w:rsidP="000A0496">
      <w:pPr>
        <w:spacing w:line="276" w:lineRule="auto"/>
        <w:jc w:val="both"/>
        <w:rPr>
          <w:sz w:val="20"/>
          <w:szCs w:val="20"/>
        </w:rPr>
      </w:pPr>
      <w:r w:rsidRPr="00217087">
        <w:rPr>
          <w:sz w:val="20"/>
          <w:szCs w:val="20"/>
        </w:rPr>
        <w:t>Prijedlozi zaštite razrađeni su pojedinačno za svaku vrstu građe (mineraloško-petrografske, geološko-paleontološke, antropološke, zoološke, botaničke te arhivske dokumentacije) te objedinjeni u zajednički program.</w:t>
      </w:r>
    </w:p>
    <w:p w14:paraId="3D8953B8" w14:textId="77777777" w:rsidR="00A96B6D" w:rsidRPr="00217087" w:rsidRDefault="00A96B6D" w:rsidP="000A0496">
      <w:pPr>
        <w:spacing w:line="276" w:lineRule="auto"/>
        <w:jc w:val="both"/>
        <w:rPr>
          <w:sz w:val="20"/>
          <w:szCs w:val="20"/>
        </w:rPr>
      </w:pPr>
    </w:p>
    <w:p w14:paraId="11222AB4" w14:textId="77777777" w:rsidR="000A0496" w:rsidRPr="00217087" w:rsidRDefault="000A0496" w:rsidP="000A0496">
      <w:pPr>
        <w:pStyle w:val="Heading1"/>
        <w:spacing w:before="0" w:line="276" w:lineRule="auto"/>
        <w:jc w:val="both"/>
        <w:rPr>
          <w:rFonts w:ascii="Times New Roman" w:hAnsi="Times New Roman"/>
          <w:b/>
          <w:i/>
          <w:iCs/>
          <w:color w:val="auto"/>
          <w:sz w:val="20"/>
          <w:szCs w:val="20"/>
          <w:lang w:val="hr-HR"/>
        </w:rPr>
      </w:pPr>
      <w:r w:rsidRPr="00217087">
        <w:rPr>
          <w:rFonts w:ascii="Times New Roman" w:hAnsi="Times New Roman"/>
          <w:b/>
          <w:i/>
          <w:iCs/>
          <w:color w:val="auto"/>
          <w:sz w:val="20"/>
          <w:szCs w:val="20"/>
          <w:lang w:val="hr-HR"/>
        </w:rPr>
        <w:t>1A Restauracija Kataloga vodozemaca i gmazova i Kataloga danjih leptira</w:t>
      </w:r>
    </w:p>
    <w:p w14:paraId="66CCEC51" w14:textId="77777777" w:rsidR="000A0496" w:rsidRPr="00217087" w:rsidRDefault="000A0496" w:rsidP="000A0496">
      <w:pPr>
        <w:spacing w:line="276" w:lineRule="auto"/>
        <w:jc w:val="both"/>
        <w:rPr>
          <w:b/>
          <w:sz w:val="20"/>
          <w:szCs w:val="20"/>
        </w:rPr>
      </w:pPr>
    </w:p>
    <w:p w14:paraId="23CF3DB6" w14:textId="4C77A1A8" w:rsidR="000A0496" w:rsidRPr="00217087" w:rsidRDefault="000A0496" w:rsidP="000A0496">
      <w:pPr>
        <w:spacing w:line="276" w:lineRule="auto"/>
        <w:jc w:val="both"/>
        <w:rPr>
          <w:sz w:val="20"/>
          <w:szCs w:val="20"/>
        </w:rPr>
      </w:pPr>
      <w:r w:rsidRPr="00217087">
        <w:rPr>
          <w:sz w:val="20"/>
          <w:szCs w:val="20"/>
        </w:rPr>
        <w:t>Katalozi Zbirke vodozemaca i gmazova i katalog Zbirke danjih leptira ustanovljeni 1935. godine te predstavljaju dokumentaciju pohranjenih primjeraka i s njima čine neodvojivu cjelinu. Zadnjih desetljeća u upotrebi su i digitalne baze te se Katalozi rjeđe koriste, no i dalje su u upotrebi. U naravi radi se o dvije knjige dimenzija 21 x 34 cm različitog broja listova. Potreban je popravak uveza, popravci listova, te čišćenje korica i pojedinih listova od prašine i drugih nečistoća.</w:t>
      </w:r>
    </w:p>
    <w:p w14:paraId="607F36AC" w14:textId="77777777" w:rsidR="000A0496" w:rsidRPr="00217087" w:rsidRDefault="000A0496" w:rsidP="000A0496">
      <w:pPr>
        <w:spacing w:line="276" w:lineRule="auto"/>
        <w:jc w:val="both"/>
        <w:rPr>
          <w:sz w:val="20"/>
          <w:szCs w:val="20"/>
        </w:rPr>
      </w:pPr>
    </w:p>
    <w:p w14:paraId="570A127C" w14:textId="2080792F" w:rsidR="000A0496" w:rsidRPr="00217087" w:rsidRDefault="000A0496" w:rsidP="000A0496">
      <w:pPr>
        <w:pStyle w:val="Heading2"/>
        <w:spacing w:before="0"/>
        <w:rPr>
          <w:rFonts w:ascii="Times New Roman" w:eastAsia="Calibri" w:hAnsi="Times New Roman"/>
          <w:sz w:val="20"/>
          <w:szCs w:val="20"/>
          <w:lang w:val="hr-HR"/>
        </w:rPr>
      </w:pPr>
      <w:r w:rsidRPr="00217087">
        <w:rPr>
          <w:rFonts w:ascii="Times New Roman" w:hAnsi="Times New Roman"/>
          <w:sz w:val="20"/>
          <w:szCs w:val="20"/>
          <w:lang w:val="hr-HR"/>
        </w:rPr>
        <w:t xml:space="preserve">2. </w:t>
      </w:r>
      <w:r w:rsidRPr="00217087">
        <w:rPr>
          <w:rFonts w:ascii="Times New Roman" w:eastAsia="Calibri" w:hAnsi="Times New Roman"/>
          <w:sz w:val="20"/>
          <w:szCs w:val="20"/>
          <w:lang w:val="hr-HR"/>
        </w:rPr>
        <w:t>Nabava izložaka za nadopunu zbirki, novi stalni postav muzeja i povremene izložbe</w:t>
      </w:r>
    </w:p>
    <w:p w14:paraId="699E807D" w14:textId="77777777" w:rsidR="00A96B6D" w:rsidRPr="00217087" w:rsidRDefault="00A96B6D" w:rsidP="000A0496">
      <w:pPr>
        <w:tabs>
          <w:tab w:val="left" w:pos="8931"/>
        </w:tabs>
        <w:spacing w:line="276" w:lineRule="auto"/>
        <w:jc w:val="both"/>
        <w:rPr>
          <w:sz w:val="20"/>
          <w:szCs w:val="20"/>
        </w:rPr>
      </w:pPr>
    </w:p>
    <w:p w14:paraId="570456FD" w14:textId="77777777" w:rsidR="00C6571D" w:rsidRPr="00217087" w:rsidRDefault="000A0496" w:rsidP="00C6571D">
      <w:pPr>
        <w:tabs>
          <w:tab w:val="left" w:pos="8931"/>
        </w:tabs>
        <w:spacing w:line="276" w:lineRule="auto"/>
        <w:jc w:val="both"/>
        <w:rPr>
          <w:sz w:val="20"/>
          <w:szCs w:val="20"/>
        </w:rPr>
      </w:pPr>
      <w:r w:rsidRPr="00217087">
        <w:rPr>
          <w:sz w:val="20"/>
          <w:szCs w:val="20"/>
        </w:rPr>
        <w:t>Prioritetni način prikupljanja građe u prirodoslovnim muzejima je otkup ili prikupljanje na terenu zbog točnosti potrebnih podataka pri inventiranju predmeta i njegovu sagledavanju u odnosu na okoliš. Prikupljeni prirodoslovni materijal dobiva svoju vrijednost stručnom obradom pa iako nužno ne predstavlja estetski vrijedan eksponat, predstavlja vrijednost kao muzejski predmet svojim mjestom u muzejskoj zbirci, izložbi, postavu. Sustavna višegodišnja istraživanja, ciljano prikupljanje građe i nadopuna zbirki ključni su za cjelovitost fundusa i daljnju prezentaciju i komunikaciju s korisnicima muzeja. Obzirom na projekt uređenja stalnog postava muzeja u 2023. godini, tijekom 2024. godine planira se nabava određenih izložaka koji će biti uklopljeni u stalni postav te buduće povremene izložbe muzeja.</w:t>
      </w:r>
      <w:r w:rsidR="00C6571D" w:rsidRPr="00217087">
        <w:rPr>
          <w:sz w:val="20"/>
          <w:szCs w:val="20"/>
        </w:rPr>
        <w:t xml:space="preserve"> </w:t>
      </w:r>
    </w:p>
    <w:p w14:paraId="34E51AC3" w14:textId="77777777" w:rsidR="00C6571D" w:rsidRPr="00217087" w:rsidRDefault="00C6571D" w:rsidP="00C6571D">
      <w:pPr>
        <w:tabs>
          <w:tab w:val="left" w:pos="8931"/>
        </w:tabs>
        <w:spacing w:line="276" w:lineRule="auto"/>
        <w:jc w:val="both"/>
        <w:rPr>
          <w:sz w:val="20"/>
          <w:szCs w:val="20"/>
        </w:rPr>
      </w:pPr>
    </w:p>
    <w:p w14:paraId="5F39A8B7" w14:textId="5C89FE14" w:rsidR="000A0496" w:rsidRPr="00217087" w:rsidRDefault="000A0496" w:rsidP="00C6571D">
      <w:pPr>
        <w:tabs>
          <w:tab w:val="left" w:pos="8931"/>
        </w:tabs>
        <w:spacing w:line="276" w:lineRule="auto"/>
        <w:jc w:val="both"/>
        <w:rPr>
          <w:sz w:val="20"/>
          <w:szCs w:val="20"/>
        </w:rPr>
      </w:pPr>
      <w:r w:rsidRPr="00217087">
        <w:rPr>
          <w:sz w:val="20"/>
          <w:szCs w:val="20"/>
        </w:rPr>
        <w:t xml:space="preserve">Prikupljanje građe za nadopunu zbirki, novi stalni postav muzeja i povremene izložbe, a kojima će se posjetiteljima Grada Zagreba najbolje komunicirati važnost i značaj fundusa muzeja te prirodoslovne teme koje artikuliramo kroz </w:t>
      </w:r>
      <w:r w:rsidRPr="00217087">
        <w:rPr>
          <w:sz w:val="20"/>
          <w:szCs w:val="20"/>
        </w:rPr>
        <w:lastRenderedPageBreak/>
        <w:t>muzejski predmet/izložak odnosno njegovu kontekstualizaciju. Istovremeno nadopuna zbirki čini temeljnu aktivnost stručnih muzejskih djelatnika.</w:t>
      </w:r>
    </w:p>
    <w:p w14:paraId="420A6626" w14:textId="77777777" w:rsidR="000A0496" w:rsidRPr="00217087" w:rsidRDefault="000A0496" w:rsidP="000A0496">
      <w:pPr>
        <w:spacing w:line="276" w:lineRule="auto"/>
        <w:jc w:val="both"/>
        <w:rPr>
          <w:b/>
          <w:sz w:val="20"/>
          <w:szCs w:val="20"/>
        </w:rPr>
      </w:pPr>
    </w:p>
    <w:p w14:paraId="50641E7D" w14:textId="7755C556" w:rsidR="000A0496" w:rsidRPr="00217087" w:rsidRDefault="000A0496" w:rsidP="000A0496">
      <w:pPr>
        <w:spacing w:line="276" w:lineRule="auto"/>
        <w:jc w:val="both"/>
        <w:rPr>
          <w:sz w:val="20"/>
          <w:szCs w:val="20"/>
        </w:rPr>
      </w:pPr>
      <w:r w:rsidRPr="00217087">
        <w:rPr>
          <w:sz w:val="20"/>
          <w:szCs w:val="20"/>
        </w:rPr>
        <w:t>Novi stalni postav Hrvatskog prirodoslovnog muzeja predstavit će bogat fundus muzeja, vrijednost i prepoznatljivost fundusa o kojem se u muzeju skrbi, suvremene načine prezentacije izložaka, poboljšati kulturnu i turističku ponudu metropole kao i vidljivost i prepoznatljivost Grada kroz novi muzej odnosno njegov stalni postav.</w:t>
      </w:r>
    </w:p>
    <w:p w14:paraId="2BF273AF" w14:textId="77777777" w:rsidR="000A0496" w:rsidRPr="00217087" w:rsidRDefault="000A0496" w:rsidP="000A0496">
      <w:pPr>
        <w:spacing w:line="276" w:lineRule="auto"/>
        <w:jc w:val="both"/>
        <w:rPr>
          <w:sz w:val="20"/>
          <w:szCs w:val="20"/>
        </w:rPr>
      </w:pPr>
    </w:p>
    <w:p w14:paraId="674C2A81" w14:textId="11C325F4" w:rsidR="000A0496" w:rsidRPr="00217087" w:rsidRDefault="000A0496" w:rsidP="000A0496">
      <w:pPr>
        <w:pStyle w:val="Heading2"/>
        <w:spacing w:before="0"/>
        <w:rPr>
          <w:rFonts w:ascii="Times New Roman" w:eastAsia="Calibri" w:hAnsi="Times New Roman"/>
          <w:sz w:val="20"/>
          <w:szCs w:val="20"/>
          <w:lang w:val="hr-HR"/>
        </w:rPr>
      </w:pPr>
      <w:r w:rsidRPr="00217087">
        <w:rPr>
          <w:rFonts w:ascii="Times New Roman" w:hAnsi="Times New Roman"/>
          <w:sz w:val="20"/>
          <w:szCs w:val="20"/>
          <w:lang w:val="hr-HR"/>
        </w:rPr>
        <w:t xml:space="preserve">3. </w:t>
      </w:r>
      <w:r w:rsidRPr="00217087">
        <w:rPr>
          <w:rFonts w:ascii="Times New Roman" w:eastAsia="Calibri" w:hAnsi="Times New Roman"/>
          <w:sz w:val="20"/>
          <w:szCs w:val="20"/>
          <w:lang w:val="hr-HR"/>
        </w:rPr>
        <w:t>Izložbena djelatnost</w:t>
      </w:r>
    </w:p>
    <w:p w14:paraId="70077858" w14:textId="77777777" w:rsidR="000A0496" w:rsidRPr="00217087" w:rsidRDefault="000A0496" w:rsidP="000A0496">
      <w:pPr>
        <w:spacing w:line="276" w:lineRule="auto"/>
        <w:jc w:val="both"/>
        <w:rPr>
          <w:sz w:val="20"/>
          <w:szCs w:val="20"/>
          <w:lang w:eastAsia="x-none"/>
        </w:rPr>
      </w:pPr>
    </w:p>
    <w:p w14:paraId="69A0ADDE" w14:textId="77777777" w:rsidR="000A0496" w:rsidRPr="00217087" w:rsidRDefault="000A0496" w:rsidP="000A0496">
      <w:pPr>
        <w:pStyle w:val="Heading1"/>
        <w:spacing w:before="0" w:line="276" w:lineRule="auto"/>
        <w:jc w:val="both"/>
        <w:rPr>
          <w:rFonts w:ascii="Times New Roman" w:eastAsia="Calibri" w:hAnsi="Times New Roman"/>
          <w:b/>
          <w:sz w:val="20"/>
          <w:szCs w:val="20"/>
          <w:lang w:val="hr-HR"/>
        </w:rPr>
      </w:pPr>
      <w:r w:rsidRPr="00217087">
        <w:rPr>
          <w:rFonts w:ascii="Times New Roman" w:eastAsia="Calibri" w:hAnsi="Times New Roman"/>
          <w:b/>
          <w:sz w:val="20"/>
          <w:szCs w:val="20"/>
          <w:lang w:val="hr-HR"/>
        </w:rPr>
        <w:t>3A Izložba Kukci – zbirke kukaca iz fundusa Hrvatskog prirodoslovnog muzeja</w:t>
      </w:r>
    </w:p>
    <w:p w14:paraId="543B1F0C" w14:textId="77777777" w:rsidR="000A0496" w:rsidRPr="00217087" w:rsidRDefault="000A0496" w:rsidP="000A0496">
      <w:pPr>
        <w:pStyle w:val="Heading1"/>
        <w:spacing w:before="0" w:line="276" w:lineRule="auto"/>
        <w:jc w:val="both"/>
        <w:rPr>
          <w:rFonts w:ascii="Times New Roman" w:eastAsia="Calibri" w:hAnsi="Times New Roman"/>
          <w:b/>
          <w:sz w:val="20"/>
          <w:szCs w:val="20"/>
          <w:lang w:val="hr-HR"/>
        </w:rPr>
      </w:pPr>
      <w:r w:rsidRPr="00217087">
        <w:rPr>
          <w:rFonts w:ascii="Times New Roman" w:eastAsia="Calibri" w:hAnsi="Times New Roman"/>
          <w:b/>
          <w:sz w:val="20"/>
          <w:szCs w:val="20"/>
          <w:lang w:val="hr-HR"/>
        </w:rPr>
        <w:t xml:space="preserve">Zašto je gužva u Hrvatskom prirodoslovnom muzeju? </w:t>
      </w:r>
    </w:p>
    <w:p w14:paraId="7B2303CB" w14:textId="77777777" w:rsidR="000A0496" w:rsidRPr="00217087" w:rsidRDefault="000A0496" w:rsidP="000A0496">
      <w:pPr>
        <w:spacing w:line="276" w:lineRule="auto"/>
        <w:jc w:val="both"/>
        <w:rPr>
          <w:sz w:val="20"/>
          <w:szCs w:val="20"/>
          <w:lang w:eastAsia="x-none"/>
        </w:rPr>
      </w:pPr>
    </w:p>
    <w:p w14:paraId="5764DFE2" w14:textId="77777777" w:rsidR="000A0496" w:rsidRPr="00217087" w:rsidRDefault="000A0496" w:rsidP="000A0496">
      <w:pPr>
        <w:spacing w:line="276" w:lineRule="auto"/>
        <w:jc w:val="both"/>
        <w:rPr>
          <w:bCs/>
          <w:sz w:val="20"/>
          <w:szCs w:val="20"/>
        </w:rPr>
      </w:pPr>
      <w:r w:rsidRPr="00217087">
        <w:rPr>
          <w:bCs/>
          <w:sz w:val="20"/>
          <w:szCs w:val="20"/>
        </w:rPr>
        <w:t>Zbirke kukaca Hrvatskog prirodoslovnog muzeja najbrojnije su zbirke muzeja. U 36 zbirki čuva se gotovo pola milijuna primjeraka kukaca reprezentativnih za faunu Hrvatske, ali i svijeta osobito u tipskom materijalu kukaca kornjaša. Povodom otvaranja muzeja muzej će predstaviti raznolikost kukaca pohranjenih u fundusu muzeja, a kako bi kontekstualizirao sljedeće teme/izložbene cjeline:</w:t>
      </w:r>
    </w:p>
    <w:p w14:paraId="53EDB445" w14:textId="77777777" w:rsidR="000A0496" w:rsidRPr="00217087" w:rsidRDefault="000A0496" w:rsidP="000A0496">
      <w:pPr>
        <w:spacing w:line="276" w:lineRule="auto"/>
        <w:jc w:val="both"/>
        <w:rPr>
          <w:bCs/>
          <w:sz w:val="20"/>
          <w:szCs w:val="20"/>
        </w:rPr>
      </w:pPr>
    </w:p>
    <w:p w14:paraId="6129ACBB" w14:textId="77777777" w:rsidR="000A0496" w:rsidRPr="00217087" w:rsidRDefault="000A0496" w:rsidP="000A0496">
      <w:pPr>
        <w:spacing w:line="276" w:lineRule="auto"/>
        <w:jc w:val="both"/>
        <w:rPr>
          <w:b/>
          <w:sz w:val="20"/>
          <w:szCs w:val="20"/>
        </w:rPr>
      </w:pPr>
      <w:r w:rsidRPr="00217087">
        <w:rPr>
          <w:b/>
          <w:sz w:val="20"/>
          <w:szCs w:val="20"/>
        </w:rPr>
        <w:t>1.</w:t>
      </w:r>
      <w:r w:rsidRPr="00217087">
        <w:rPr>
          <w:b/>
          <w:sz w:val="20"/>
          <w:szCs w:val="20"/>
        </w:rPr>
        <w:tab/>
        <w:t>Raznolikost kukaca – 80% raznolikosti planete Zemlje</w:t>
      </w:r>
    </w:p>
    <w:p w14:paraId="4D5C43E4" w14:textId="4AF67A53" w:rsidR="000A0496" w:rsidRPr="00217087" w:rsidRDefault="000A0496" w:rsidP="000A0496">
      <w:pPr>
        <w:spacing w:line="276" w:lineRule="auto"/>
        <w:jc w:val="both"/>
        <w:rPr>
          <w:b/>
          <w:sz w:val="20"/>
          <w:szCs w:val="20"/>
        </w:rPr>
      </w:pPr>
      <w:r w:rsidRPr="00217087">
        <w:rPr>
          <w:b/>
          <w:sz w:val="20"/>
          <w:szCs w:val="20"/>
        </w:rPr>
        <w:t>2.</w:t>
      </w:r>
      <w:r w:rsidRPr="00217087">
        <w:rPr>
          <w:b/>
          <w:sz w:val="20"/>
          <w:szCs w:val="20"/>
        </w:rPr>
        <w:tab/>
        <w:t>Životni ciklus kukaca – umiranje i ponovno rađanje</w:t>
      </w:r>
    </w:p>
    <w:p w14:paraId="1A44D5D0" w14:textId="5A6465CB" w:rsidR="00D70D3D" w:rsidRPr="00217087" w:rsidRDefault="000A0496" w:rsidP="000A0496">
      <w:pPr>
        <w:spacing w:line="276" w:lineRule="auto"/>
        <w:jc w:val="both"/>
        <w:rPr>
          <w:b/>
          <w:sz w:val="20"/>
          <w:szCs w:val="20"/>
        </w:rPr>
      </w:pPr>
      <w:r w:rsidRPr="00217087">
        <w:rPr>
          <w:b/>
          <w:sz w:val="20"/>
          <w:szCs w:val="20"/>
        </w:rPr>
        <w:t>3.</w:t>
      </w:r>
      <w:r w:rsidRPr="00217087">
        <w:rPr>
          <w:b/>
          <w:sz w:val="20"/>
          <w:szCs w:val="20"/>
        </w:rPr>
        <w:tab/>
        <w:t>Ekološke značajke kukaca – kukci vladari i arhitekti Zemlje – apokalipsa danas</w:t>
      </w:r>
    </w:p>
    <w:p w14:paraId="76089D3F" w14:textId="77777777" w:rsidR="000A0496" w:rsidRPr="00217087" w:rsidRDefault="000A0496" w:rsidP="000A0496">
      <w:pPr>
        <w:spacing w:line="276" w:lineRule="auto"/>
        <w:jc w:val="both"/>
        <w:rPr>
          <w:b/>
          <w:sz w:val="20"/>
          <w:szCs w:val="20"/>
        </w:rPr>
      </w:pPr>
      <w:r w:rsidRPr="00217087">
        <w:rPr>
          <w:b/>
          <w:sz w:val="20"/>
          <w:szCs w:val="20"/>
        </w:rPr>
        <w:t>Ambijentalni zvukovi i zvukovi pjeva kukaca u cijelom prostoru</w:t>
      </w:r>
    </w:p>
    <w:p w14:paraId="43856389" w14:textId="77777777" w:rsidR="000A0496" w:rsidRPr="00217087" w:rsidRDefault="000A0496" w:rsidP="000A0496">
      <w:pPr>
        <w:spacing w:line="276" w:lineRule="auto"/>
        <w:jc w:val="both"/>
        <w:rPr>
          <w:b/>
          <w:sz w:val="20"/>
          <w:szCs w:val="20"/>
        </w:rPr>
      </w:pPr>
    </w:p>
    <w:p w14:paraId="23528D09" w14:textId="0693AEFA" w:rsidR="000A0496" w:rsidRPr="00217087" w:rsidRDefault="000A0496" w:rsidP="000A0496">
      <w:pPr>
        <w:pStyle w:val="Heading1"/>
        <w:spacing w:before="0" w:line="276" w:lineRule="auto"/>
        <w:jc w:val="both"/>
        <w:rPr>
          <w:rFonts w:ascii="Times New Roman" w:eastAsia="Calibri" w:hAnsi="Times New Roman"/>
          <w:b/>
          <w:sz w:val="20"/>
          <w:szCs w:val="20"/>
          <w:lang w:val="hr-HR"/>
        </w:rPr>
      </w:pPr>
      <w:r w:rsidRPr="00217087">
        <w:rPr>
          <w:rFonts w:ascii="Times New Roman" w:eastAsia="Calibri" w:hAnsi="Times New Roman"/>
          <w:b/>
          <w:sz w:val="20"/>
          <w:szCs w:val="20"/>
          <w:lang w:val="hr-HR"/>
        </w:rPr>
        <w:t>3B Izložba Kamenice davno nestalih mora</w:t>
      </w:r>
    </w:p>
    <w:p w14:paraId="30F9642B" w14:textId="77777777" w:rsidR="000A0496" w:rsidRPr="00217087" w:rsidRDefault="000A0496" w:rsidP="000A0496">
      <w:pPr>
        <w:spacing w:line="276" w:lineRule="auto"/>
        <w:jc w:val="both"/>
        <w:rPr>
          <w:sz w:val="20"/>
          <w:szCs w:val="20"/>
        </w:rPr>
      </w:pPr>
    </w:p>
    <w:p w14:paraId="54DEE5EE" w14:textId="77777777" w:rsidR="00D70D3D" w:rsidRDefault="000A0496" w:rsidP="00D70D3D">
      <w:pPr>
        <w:spacing w:line="276" w:lineRule="auto"/>
        <w:jc w:val="both"/>
        <w:rPr>
          <w:sz w:val="20"/>
          <w:szCs w:val="20"/>
        </w:rPr>
      </w:pPr>
      <w:r w:rsidRPr="00217087">
        <w:rPr>
          <w:sz w:val="20"/>
          <w:szCs w:val="20"/>
        </w:rPr>
        <w:t>Izložba „Kamenice davno nestalih mora“ prikazuje zanimljiv</w:t>
      </w:r>
      <w:r w:rsidR="00D70D3D">
        <w:rPr>
          <w:sz w:val="20"/>
          <w:szCs w:val="20"/>
        </w:rPr>
        <w:t>u i neobičnu skupinu školjkaša</w:t>
      </w:r>
      <w:r w:rsidRPr="00217087">
        <w:rPr>
          <w:sz w:val="20"/>
          <w:szCs w:val="20"/>
        </w:rPr>
        <w:t>. Iz pojedinih cjelina izložbe moguće je iščitati što su kamenice, kako su živjele u geološkoj prošlosti u odnosu na današnje, što im pomaže u preživljavanju kriznih razdoblja te kako doprinose bioraznolikosti. Važan segment izložbe su fosilne kamenice iz fundusa Muzeja, a posebice one miocenske starosti, koje su i najzastupljenije na našim prostorima. Također su, uz primjerke iz Hrvatske, prezentirani i uzorci iz Muzejskih komparativnih zbirki s područja Francuske i Italije. Komparativna građa potječe iz eocenskih naslaga Pariškog bazena, te iz miocenskih naslaga s nekoliko lokaliteta u Italiji. Upravo su i u tim geološkim razdobljima, u dijelu epohe eocena (56 do 33,9 milijuna godina prije današnjice) i miocena (23,03 do 5,33 milijuna godina prije današnjice), zabilježeni klimatski optimumi s prosječnim temperaturama višim nego danas, što je između ostalog utjecalo na „bujanje“ života u tadašnjim morima. Kamenice, osim brojnih i važnih osobitosti i činjenica s geološkog i biološkog aspekta, obiluju i nizom drugih zanimljivosti, koje će također biti dio izložbe „Kamenice davno nestalih mora“.</w:t>
      </w:r>
    </w:p>
    <w:p w14:paraId="6B9FE3BC" w14:textId="77777777" w:rsidR="000A0496" w:rsidRPr="00217087" w:rsidRDefault="000A0496" w:rsidP="000A0496">
      <w:pPr>
        <w:pStyle w:val="Heading1"/>
        <w:spacing w:before="0" w:line="276" w:lineRule="auto"/>
        <w:jc w:val="both"/>
        <w:rPr>
          <w:rFonts w:ascii="Times New Roman" w:hAnsi="Times New Roman"/>
          <w:sz w:val="20"/>
          <w:szCs w:val="20"/>
          <w:lang w:val="hr-HR"/>
        </w:rPr>
      </w:pPr>
    </w:p>
    <w:p w14:paraId="7D66FB20" w14:textId="45FD9EC3" w:rsidR="000A0496" w:rsidRPr="00217087" w:rsidRDefault="000A0496" w:rsidP="000A0496">
      <w:pPr>
        <w:pStyle w:val="Heading1"/>
        <w:spacing w:before="0" w:line="276" w:lineRule="auto"/>
        <w:jc w:val="both"/>
        <w:rPr>
          <w:rFonts w:ascii="Times New Roman" w:eastAsia="Calibri" w:hAnsi="Times New Roman"/>
          <w:b/>
          <w:sz w:val="20"/>
          <w:szCs w:val="20"/>
          <w:lang w:val="hr-HR"/>
        </w:rPr>
      </w:pPr>
      <w:r w:rsidRPr="00217087">
        <w:rPr>
          <w:rFonts w:ascii="Times New Roman" w:eastAsia="Calibri" w:hAnsi="Times New Roman"/>
          <w:b/>
          <w:sz w:val="20"/>
          <w:szCs w:val="20"/>
          <w:lang w:val="hr-HR"/>
        </w:rPr>
        <w:t>3</w:t>
      </w:r>
      <w:r w:rsidR="000367C3">
        <w:rPr>
          <w:rFonts w:ascii="Times New Roman" w:eastAsia="Calibri" w:hAnsi="Times New Roman"/>
          <w:b/>
          <w:sz w:val="20"/>
          <w:szCs w:val="20"/>
          <w:lang w:val="hr-HR"/>
        </w:rPr>
        <w:t>C</w:t>
      </w:r>
      <w:r w:rsidRPr="00217087">
        <w:rPr>
          <w:rFonts w:ascii="Times New Roman" w:eastAsia="Calibri" w:hAnsi="Times New Roman"/>
          <w:b/>
          <w:sz w:val="20"/>
          <w:szCs w:val="20"/>
          <w:lang w:val="hr-HR"/>
        </w:rPr>
        <w:t xml:space="preserve"> „Muzej u fokusu“ – portreti novog muzeja</w:t>
      </w:r>
    </w:p>
    <w:p w14:paraId="72BCE399" w14:textId="77777777" w:rsidR="000A0496" w:rsidRPr="00217087" w:rsidRDefault="000A0496" w:rsidP="000A0496">
      <w:pPr>
        <w:spacing w:line="276" w:lineRule="auto"/>
        <w:jc w:val="both"/>
        <w:rPr>
          <w:sz w:val="20"/>
          <w:szCs w:val="20"/>
          <w:lang w:eastAsia="x-none"/>
        </w:rPr>
      </w:pPr>
    </w:p>
    <w:p w14:paraId="7AB1A588" w14:textId="24EFAB15" w:rsidR="000A0496" w:rsidRPr="00217087" w:rsidRDefault="000A0496" w:rsidP="000A0496">
      <w:pPr>
        <w:spacing w:line="276" w:lineRule="auto"/>
        <w:jc w:val="both"/>
        <w:rPr>
          <w:sz w:val="20"/>
          <w:szCs w:val="20"/>
          <w:lang w:eastAsia="x-none"/>
        </w:rPr>
      </w:pPr>
      <w:r w:rsidRPr="00217087">
        <w:rPr>
          <w:sz w:val="20"/>
          <w:szCs w:val="20"/>
          <w:lang w:eastAsia="x-none"/>
        </w:rPr>
        <w:t>Izložb</w:t>
      </w:r>
      <w:r w:rsidR="004D3131">
        <w:rPr>
          <w:sz w:val="20"/>
          <w:szCs w:val="20"/>
          <w:lang w:eastAsia="x-none"/>
        </w:rPr>
        <w:t>a je planirana</w:t>
      </w:r>
      <w:r w:rsidRPr="00217087">
        <w:rPr>
          <w:sz w:val="20"/>
          <w:szCs w:val="20"/>
          <w:lang w:eastAsia="x-none"/>
        </w:rPr>
        <w:t xml:space="preserve"> u sklopu otvorenja novog Hrvatskog prirodoslovnog muzeja i promocije monografije HPM jučer, danas, sutra… Na samom početku Izložbe</w:t>
      </w:r>
      <w:r w:rsidR="004D3131">
        <w:rPr>
          <w:sz w:val="20"/>
          <w:szCs w:val="20"/>
          <w:lang w:eastAsia="x-none"/>
        </w:rPr>
        <w:t>, kroz video priču,</w:t>
      </w:r>
      <w:r w:rsidRPr="00217087">
        <w:rPr>
          <w:sz w:val="20"/>
          <w:szCs w:val="20"/>
          <w:lang w:eastAsia="x-none"/>
        </w:rPr>
        <w:t xml:space="preserve"> predstavili bismo povijest ove važne zagrebačke i hrvatske muzejske institucije koja je kroz djelovanje velikih prirodoslovaca (Spiridion Brusina, Dragutin Gorjanović Kramberger, Đuro Pilar itd.) udarila temelje današnjem hrvatskom prirodoslovlju. </w:t>
      </w:r>
      <w:r w:rsidR="004D3131">
        <w:rPr>
          <w:sz w:val="20"/>
          <w:szCs w:val="20"/>
          <w:lang w:eastAsia="x-none"/>
        </w:rPr>
        <w:t>Uz taj video prikaz izložiti će se</w:t>
      </w:r>
      <w:r w:rsidRPr="00217087">
        <w:rPr>
          <w:sz w:val="20"/>
          <w:szCs w:val="20"/>
          <w:lang w:eastAsia="x-none"/>
        </w:rPr>
        <w:t xml:space="preserve"> povijesno najznačajnij</w:t>
      </w:r>
      <w:r w:rsidR="004D3131">
        <w:rPr>
          <w:sz w:val="20"/>
          <w:szCs w:val="20"/>
          <w:lang w:eastAsia="x-none"/>
        </w:rPr>
        <w:t>i dokumenti</w:t>
      </w:r>
      <w:r w:rsidRPr="00217087">
        <w:rPr>
          <w:sz w:val="20"/>
          <w:szCs w:val="20"/>
          <w:lang w:eastAsia="x-none"/>
        </w:rPr>
        <w:t xml:space="preserve"> i fotografije vezane uz povijest HPM-a. </w:t>
      </w:r>
    </w:p>
    <w:p w14:paraId="0C28522A" w14:textId="77777777" w:rsidR="000A0496" w:rsidRPr="00217087" w:rsidRDefault="000A0496" w:rsidP="000A0496">
      <w:pPr>
        <w:spacing w:line="276" w:lineRule="auto"/>
        <w:jc w:val="both"/>
        <w:rPr>
          <w:sz w:val="20"/>
          <w:szCs w:val="20"/>
          <w:lang w:eastAsia="x-none"/>
        </w:rPr>
      </w:pPr>
      <w:r w:rsidRPr="00217087">
        <w:rPr>
          <w:sz w:val="20"/>
          <w:szCs w:val="20"/>
          <w:lang w:eastAsia="x-none"/>
        </w:rPr>
        <w:t>Drugim dijelom Izložbe prikazali bismo tijek, grandioznost i sveobuhvatnost obnove i dogradnje HPM-a kroz video prikaz 3d modela cijelog Muzeja u kojem je vidljiva veličina, broj katova i raspored prostorija. 3d model se u videu grafički koristi kako bi se virtualno s kamerom ulazilo u pojedine dijelove Muzeja gdje bismo onda kroz postojeće arhivske fotografije i dinamičnu video montažu prikazivali kako je tekla obnova Muzeja - od video snimaka i fotografija prije potresa, do posljedica potresa, pa zatim faza obnove i završnog izgleda.</w:t>
      </w:r>
    </w:p>
    <w:p w14:paraId="01E4BD33" w14:textId="1982FA48" w:rsidR="000A0496" w:rsidRPr="00217087" w:rsidRDefault="000A0496" w:rsidP="000A0496">
      <w:pPr>
        <w:spacing w:line="276" w:lineRule="auto"/>
        <w:jc w:val="both"/>
        <w:rPr>
          <w:sz w:val="20"/>
          <w:szCs w:val="20"/>
          <w:lang w:eastAsia="x-none"/>
        </w:rPr>
      </w:pPr>
      <w:r w:rsidRPr="00217087">
        <w:rPr>
          <w:sz w:val="20"/>
          <w:szCs w:val="20"/>
          <w:lang w:eastAsia="x-none"/>
        </w:rPr>
        <w:t xml:space="preserve">Nakon svakog prikaza, pomoću virtualne kamere odlazimo nazad u hologramski prikaz kako bismo prikazali slijedeći dio (sobu, kat, hodnik) Muzeja. </w:t>
      </w:r>
    </w:p>
    <w:p w14:paraId="3F3AF9E3" w14:textId="77777777" w:rsidR="000A0496" w:rsidRPr="00217087" w:rsidRDefault="000A0496" w:rsidP="000A0496">
      <w:pPr>
        <w:spacing w:line="276" w:lineRule="auto"/>
        <w:jc w:val="both"/>
        <w:rPr>
          <w:sz w:val="20"/>
          <w:szCs w:val="20"/>
          <w:lang w:eastAsia="x-none"/>
        </w:rPr>
      </w:pPr>
      <w:r w:rsidRPr="00217087">
        <w:rPr>
          <w:sz w:val="20"/>
          <w:szCs w:val="20"/>
          <w:lang w:eastAsia="x-none"/>
        </w:rPr>
        <w:lastRenderedPageBreak/>
        <w:t xml:space="preserve">Prije otvorenja novog, obnovljenog i proširenog Hrvatskog prirodoslovnog muzeja ugostili bismo dvadesetak najaktivnijih i najnagrađivanijih članova Fotokluba Zagreb i omogućili im snimanje novog postava i obnovljene zgrade. </w:t>
      </w:r>
    </w:p>
    <w:p w14:paraId="6383DF0C" w14:textId="77777777" w:rsidR="000A0496" w:rsidRPr="00217087" w:rsidRDefault="000A0496" w:rsidP="000A0496">
      <w:pPr>
        <w:spacing w:line="276" w:lineRule="auto"/>
        <w:jc w:val="both"/>
        <w:rPr>
          <w:sz w:val="20"/>
          <w:szCs w:val="20"/>
          <w:lang w:eastAsia="x-none"/>
        </w:rPr>
      </w:pPr>
      <w:r w:rsidRPr="00217087">
        <w:rPr>
          <w:sz w:val="20"/>
          <w:szCs w:val="20"/>
          <w:lang w:eastAsia="x-none"/>
        </w:rPr>
        <w:t xml:space="preserve">Članovi Fotokluba Zagreb snimili bi novi postav i obnovljeni Muzej na umjetnički kvalitetan, široj publici zanimljiv način. Svaki od tih dvadesetak odabranih članova Fotokluba na različit bi način, ovisno o svom umjetničkom senzibilitetu, prikazao svoj doživljaj novog HPM-a te nam poslao četiri fotografije. Stručni bi žiri, sastavljen od tri djelatnika Muzeja i dva višestruko nagrađivana fotografa i članova ULUPH-a odabrao četrdesetak najuspjelijih fotografija koje bismo izradili u velikom formatu (50 cm x 70 cm) i prikazali ih na izložbi. </w:t>
      </w:r>
    </w:p>
    <w:p w14:paraId="7E4897E4" w14:textId="77777777" w:rsidR="000A0496" w:rsidRPr="00217087" w:rsidRDefault="000A0496" w:rsidP="000A0496">
      <w:pPr>
        <w:spacing w:line="276" w:lineRule="auto"/>
        <w:jc w:val="both"/>
        <w:rPr>
          <w:sz w:val="20"/>
          <w:szCs w:val="20"/>
          <w:lang w:eastAsia="x-none"/>
        </w:rPr>
      </w:pPr>
      <w:r w:rsidRPr="00217087">
        <w:rPr>
          <w:sz w:val="20"/>
          <w:szCs w:val="20"/>
          <w:lang w:eastAsia="x-none"/>
        </w:rPr>
        <w:t>Izložba će biti zanimljiva svim našim posjetiteljma, a mogli bismo njome u smanjenom obliku gostovati u galerijama i muzejima diljem naše zemlje i na taj način dodatno zainteresirati publiku i potaknuti je da dođe i razgleda novi HPM.</w:t>
      </w:r>
    </w:p>
    <w:p w14:paraId="0905F3E4" w14:textId="77777777" w:rsidR="000A0496" w:rsidRPr="00217087" w:rsidRDefault="000A0496" w:rsidP="000A0496">
      <w:pPr>
        <w:pStyle w:val="Heading2"/>
        <w:rPr>
          <w:rFonts w:ascii="Times New Roman" w:eastAsia="Calibri" w:hAnsi="Times New Roman"/>
          <w:bCs w:val="0"/>
          <w:sz w:val="20"/>
          <w:szCs w:val="20"/>
          <w:lang w:val="hr-HR"/>
        </w:rPr>
      </w:pPr>
      <w:r w:rsidRPr="00217087">
        <w:rPr>
          <w:rFonts w:ascii="Times New Roman" w:hAnsi="Times New Roman"/>
          <w:bCs w:val="0"/>
          <w:sz w:val="20"/>
          <w:szCs w:val="20"/>
          <w:lang w:val="hr-HR"/>
        </w:rPr>
        <w:t xml:space="preserve">4. </w:t>
      </w:r>
      <w:r w:rsidRPr="00217087">
        <w:rPr>
          <w:rFonts w:ascii="Times New Roman" w:eastAsia="Calibri" w:hAnsi="Times New Roman"/>
          <w:bCs w:val="0"/>
          <w:sz w:val="20"/>
          <w:szCs w:val="20"/>
          <w:lang w:val="hr-HR"/>
        </w:rPr>
        <w:t>Knjižnica - programi muzejske djelatnosti u 2024. godini</w:t>
      </w:r>
    </w:p>
    <w:p w14:paraId="6F628AD4" w14:textId="6A7AC89D" w:rsidR="000A0496" w:rsidRPr="00217087" w:rsidRDefault="000A0496" w:rsidP="000A0496">
      <w:pPr>
        <w:spacing w:line="276" w:lineRule="auto"/>
        <w:jc w:val="both"/>
        <w:rPr>
          <w:b/>
          <w:sz w:val="20"/>
          <w:szCs w:val="20"/>
        </w:rPr>
      </w:pPr>
    </w:p>
    <w:p w14:paraId="3274E366" w14:textId="77777777" w:rsidR="000A0496" w:rsidRPr="00217087" w:rsidRDefault="000A0496" w:rsidP="000A0496">
      <w:pPr>
        <w:spacing w:line="276" w:lineRule="auto"/>
        <w:jc w:val="both"/>
        <w:rPr>
          <w:bCs/>
          <w:sz w:val="20"/>
          <w:szCs w:val="20"/>
        </w:rPr>
      </w:pPr>
      <w:r w:rsidRPr="00217087">
        <w:rPr>
          <w:bCs/>
          <w:sz w:val="20"/>
          <w:szCs w:val="20"/>
        </w:rPr>
        <w:t>Knjižnica Hrvatskoga prirodoslovnog muzeja</w:t>
      </w:r>
    </w:p>
    <w:p w14:paraId="4944879C" w14:textId="77777777" w:rsidR="000A0496" w:rsidRPr="00217087" w:rsidRDefault="000A0496" w:rsidP="000A0496">
      <w:pPr>
        <w:spacing w:line="276" w:lineRule="auto"/>
        <w:jc w:val="both"/>
        <w:rPr>
          <w:bCs/>
          <w:sz w:val="20"/>
          <w:szCs w:val="20"/>
        </w:rPr>
      </w:pPr>
      <w:r w:rsidRPr="00217087">
        <w:rPr>
          <w:bCs/>
          <w:sz w:val="20"/>
          <w:szCs w:val="20"/>
        </w:rPr>
        <w:t>JEDNOGODIŠNJI PROGRAMI</w:t>
      </w:r>
    </w:p>
    <w:p w14:paraId="6513576B" w14:textId="77777777" w:rsidR="000A0496" w:rsidRPr="00217087" w:rsidRDefault="000A0496" w:rsidP="000A0496">
      <w:pPr>
        <w:spacing w:line="276" w:lineRule="auto"/>
        <w:jc w:val="both"/>
        <w:rPr>
          <w:bCs/>
          <w:sz w:val="20"/>
          <w:szCs w:val="20"/>
        </w:rPr>
      </w:pPr>
      <w:r w:rsidRPr="00217087">
        <w:rPr>
          <w:bCs/>
          <w:sz w:val="20"/>
          <w:szCs w:val="20"/>
        </w:rPr>
        <w:t>I. Godišnja pretplata na stručne i znanstvene časopise</w:t>
      </w:r>
    </w:p>
    <w:p w14:paraId="320D855B" w14:textId="77777777" w:rsidR="000A0496" w:rsidRPr="00217087" w:rsidRDefault="000A0496" w:rsidP="000A0496">
      <w:pPr>
        <w:spacing w:line="276" w:lineRule="auto"/>
        <w:jc w:val="both"/>
        <w:rPr>
          <w:bCs/>
          <w:sz w:val="20"/>
          <w:szCs w:val="20"/>
        </w:rPr>
      </w:pPr>
      <w:r w:rsidRPr="00217087">
        <w:rPr>
          <w:bCs/>
          <w:sz w:val="20"/>
          <w:szCs w:val="20"/>
        </w:rPr>
        <w:t>II. Godišnje održavanje integriranog knjižničnog sustava Koha</w:t>
      </w:r>
    </w:p>
    <w:p w14:paraId="4BC1B399" w14:textId="77777777" w:rsidR="000A0496" w:rsidRPr="00217087" w:rsidRDefault="000A0496" w:rsidP="000A0496">
      <w:pPr>
        <w:spacing w:line="276" w:lineRule="auto"/>
        <w:jc w:val="both"/>
        <w:rPr>
          <w:bCs/>
          <w:sz w:val="20"/>
          <w:szCs w:val="20"/>
        </w:rPr>
      </w:pPr>
    </w:p>
    <w:p w14:paraId="52184596" w14:textId="77777777" w:rsidR="000A0496" w:rsidRPr="00217087" w:rsidRDefault="000A0496" w:rsidP="000A0496">
      <w:pPr>
        <w:pStyle w:val="Heading2"/>
        <w:rPr>
          <w:rFonts w:ascii="Times New Roman" w:eastAsia="Calibri" w:hAnsi="Times New Roman"/>
          <w:sz w:val="20"/>
          <w:szCs w:val="20"/>
          <w:lang w:val="hr-HR"/>
        </w:rPr>
      </w:pPr>
      <w:r w:rsidRPr="00217087">
        <w:rPr>
          <w:rFonts w:ascii="Times New Roman" w:hAnsi="Times New Roman"/>
          <w:sz w:val="20"/>
          <w:szCs w:val="20"/>
          <w:lang w:val="hr-HR"/>
        </w:rPr>
        <w:t xml:space="preserve">5. </w:t>
      </w:r>
      <w:r w:rsidRPr="00217087">
        <w:rPr>
          <w:rFonts w:ascii="Times New Roman" w:eastAsia="Calibri" w:hAnsi="Times New Roman"/>
          <w:sz w:val="20"/>
          <w:szCs w:val="20"/>
          <w:lang w:val="hr-HR"/>
        </w:rPr>
        <w:t xml:space="preserve">Izdavaštvo </w:t>
      </w:r>
    </w:p>
    <w:p w14:paraId="08327D16" w14:textId="190EDDDF" w:rsidR="000A0496" w:rsidRPr="00217087" w:rsidRDefault="000A0496" w:rsidP="000A0496">
      <w:pPr>
        <w:spacing w:line="276" w:lineRule="auto"/>
        <w:jc w:val="both"/>
        <w:rPr>
          <w:sz w:val="20"/>
          <w:szCs w:val="20"/>
          <w:lang w:eastAsia="x-none"/>
        </w:rPr>
      </w:pPr>
    </w:p>
    <w:p w14:paraId="13F5768F" w14:textId="6750B7EC" w:rsidR="000A0496" w:rsidRPr="00217087" w:rsidRDefault="000A0496" w:rsidP="000A0496">
      <w:pPr>
        <w:pStyle w:val="Heading1"/>
        <w:spacing w:before="0" w:line="276" w:lineRule="auto"/>
        <w:jc w:val="both"/>
        <w:rPr>
          <w:rFonts w:ascii="Times New Roman" w:eastAsia="Calibri" w:hAnsi="Times New Roman"/>
          <w:b/>
          <w:sz w:val="20"/>
          <w:szCs w:val="20"/>
          <w:lang w:val="hr-HR"/>
        </w:rPr>
      </w:pPr>
      <w:r w:rsidRPr="00217087">
        <w:rPr>
          <w:rFonts w:ascii="Times New Roman" w:eastAsia="Calibri" w:hAnsi="Times New Roman"/>
          <w:b/>
          <w:sz w:val="20"/>
          <w:szCs w:val="20"/>
          <w:lang w:val="hr-HR"/>
        </w:rPr>
        <w:t xml:space="preserve">5A Monografija Hrvatski prirodoslovni muzej </w:t>
      </w:r>
      <w:r w:rsidR="00767F2B">
        <w:rPr>
          <w:rFonts w:ascii="Times New Roman" w:eastAsia="Calibri" w:hAnsi="Times New Roman"/>
          <w:b/>
          <w:sz w:val="20"/>
          <w:szCs w:val="20"/>
          <w:lang w:val="hr-HR"/>
        </w:rPr>
        <w:t>– jučer, danas, sutra -</w:t>
      </w:r>
      <w:r w:rsidRPr="00217087">
        <w:rPr>
          <w:rFonts w:ascii="Times New Roman" w:eastAsia="Calibri" w:hAnsi="Times New Roman"/>
          <w:b/>
          <w:sz w:val="20"/>
          <w:szCs w:val="20"/>
          <w:lang w:val="hr-HR"/>
        </w:rPr>
        <w:t xml:space="preserve"> tisak </w:t>
      </w:r>
    </w:p>
    <w:p w14:paraId="74E1EE89" w14:textId="77777777" w:rsidR="000A0496" w:rsidRPr="00217087" w:rsidRDefault="000A0496" w:rsidP="000A0496">
      <w:pPr>
        <w:spacing w:line="276" w:lineRule="auto"/>
        <w:jc w:val="both"/>
        <w:rPr>
          <w:sz w:val="20"/>
          <w:szCs w:val="20"/>
        </w:rPr>
      </w:pPr>
    </w:p>
    <w:p w14:paraId="4BD1C4CB" w14:textId="77777777" w:rsidR="000A0496" w:rsidRPr="00217087" w:rsidRDefault="000A0496" w:rsidP="000A0496">
      <w:pPr>
        <w:spacing w:line="276" w:lineRule="auto"/>
        <w:jc w:val="both"/>
        <w:rPr>
          <w:sz w:val="20"/>
          <w:szCs w:val="20"/>
        </w:rPr>
      </w:pPr>
      <w:r w:rsidRPr="00217087">
        <w:rPr>
          <w:sz w:val="20"/>
          <w:szCs w:val="20"/>
        </w:rPr>
        <w:t>Višejezična fotomonografija o dugoj povijesti Hrvatskog prirodoslovnog muzeja pružit će jedinstven uvid u burnu prošlost i izazovnu sadašnjost ove važne nacionalne institucije koja je obilježila povijest i brojne znanstvene uspjehe hrvatskog prirodoslovlja. Tiskom ove monografije obilježavamo otvaranje Novog Hrvatskog prirodoslovnog muzeja i čuvamo od zaborava ne samo povijest jedne muzejske institucije u svim njenim segmentima već i arhitektonski izgled plemićke palače Pejačević u kojoj je prije useljenja Hrvatskog prirodoslovnog muzeja 1868. godine, djelovalo i prvo zagrebačko javno kazalište, popularni Amadeov teatar, prva kazališna kavana, Jelačićeva kovnica novca, Zemaljsko računovodstvo, neke sastavnice Prirodoslovno-matematičkog fakulteta kao i navedeni muzej. Fotomonografija će vjerno dočarati i recentna zbivanja - od potresa, preko preseljenja fundusa muzeja u nove čuvaonice do napora tijekom realizacije novog stalnog postava i novih sadržaja muzeja.</w:t>
      </w:r>
    </w:p>
    <w:p w14:paraId="497779E2" w14:textId="77777777" w:rsidR="000A0496" w:rsidRPr="00217087" w:rsidRDefault="000A0496" w:rsidP="000A0496">
      <w:pPr>
        <w:spacing w:line="276" w:lineRule="auto"/>
        <w:jc w:val="both"/>
        <w:rPr>
          <w:sz w:val="20"/>
          <w:szCs w:val="20"/>
        </w:rPr>
      </w:pPr>
    </w:p>
    <w:p w14:paraId="416142D3" w14:textId="777140BE" w:rsidR="000A0496" w:rsidRPr="00217087" w:rsidRDefault="000A0496" w:rsidP="000A0496">
      <w:pPr>
        <w:pStyle w:val="Heading1"/>
        <w:spacing w:before="0" w:line="276" w:lineRule="auto"/>
        <w:jc w:val="both"/>
        <w:rPr>
          <w:rFonts w:ascii="Times New Roman" w:eastAsia="Calibri" w:hAnsi="Times New Roman"/>
          <w:b/>
          <w:sz w:val="20"/>
          <w:szCs w:val="20"/>
          <w:lang w:val="hr-HR"/>
        </w:rPr>
      </w:pPr>
      <w:r w:rsidRPr="00217087">
        <w:rPr>
          <w:rFonts w:ascii="Times New Roman" w:eastAsia="Calibri" w:hAnsi="Times New Roman"/>
          <w:b/>
          <w:sz w:val="20"/>
          <w:szCs w:val="20"/>
          <w:lang w:val="hr-HR"/>
        </w:rPr>
        <w:t xml:space="preserve">5B Redovno izlaženje muzejskog časopisa Natura Croatica u 2024. </w:t>
      </w:r>
    </w:p>
    <w:p w14:paraId="4B4D5EB6" w14:textId="77777777" w:rsidR="000A0496" w:rsidRPr="00217087" w:rsidRDefault="000A0496" w:rsidP="000A0496">
      <w:pPr>
        <w:spacing w:line="276" w:lineRule="auto"/>
        <w:jc w:val="both"/>
        <w:rPr>
          <w:sz w:val="20"/>
          <w:szCs w:val="20"/>
          <w:lang w:eastAsia="x-none"/>
        </w:rPr>
      </w:pPr>
    </w:p>
    <w:p w14:paraId="6D66633B" w14:textId="77777777" w:rsidR="00BF6AB3" w:rsidRDefault="000A0496" w:rsidP="00767F2B">
      <w:pPr>
        <w:spacing w:line="276" w:lineRule="auto"/>
        <w:jc w:val="both"/>
        <w:rPr>
          <w:sz w:val="20"/>
          <w:szCs w:val="20"/>
        </w:rPr>
      </w:pPr>
      <w:r w:rsidRPr="00217087">
        <w:rPr>
          <w:sz w:val="20"/>
          <w:szCs w:val="20"/>
        </w:rPr>
        <w:t xml:space="preserve">Muzejski znanstveni časopis Natura Croatica izlazi trideset i drugu godinu, dva puta godišnje, na engleskom jeziku, a objavljuje radove vezane uz prirodoslovne muzejske zbirke i prirodoslovna istraživanja iz područja biologije i geologije te omogućuje razmjenu stručne literature koja u zamjenu za časopis Natura Croatica stiže u biblioteku Muzeja. Od ove </w:t>
      </w:r>
      <w:r w:rsidR="00767F2B">
        <w:rPr>
          <w:sz w:val="20"/>
          <w:szCs w:val="20"/>
        </w:rPr>
        <w:t xml:space="preserve">2023 </w:t>
      </w:r>
      <w:r w:rsidRPr="00217087">
        <w:rPr>
          <w:sz w:val="20"/>
          <w:szCs w:val="20"/>
        </w:rPr>
        <w:t xml:space="preserve">godine radove objavljujemo kao </w:t>
      </w:r>
      <w:r w:rsidRPr="00217087">
        <w:rPr>
          <w:i/>
          <w:iCs/>
          <w:sz w:val="20"/>
          <w:szCs w:val="20"/>
        </w:rPr>
        <w:t>online first;</w:t>
      </w:r>
      <w:r w:rsidRPr="00217087">
        <w:rPr>
          <w:sz w:val="20"/>
          <w:szCs w:val="20"/>
        </w:rPr>
        <w:t xml:space="preserve"> čime su nakon završenog recenzijskog postupka još brže vidljivi znanstvenoj zajednici. U stvaranju časopisa sudjeluju brojni domaći i strani autori – znanstvenici i stručnjaci; te brojni recenzenti iz Hrvatske i iz inozemstva, bez ikakve naknade. Časopis je citiran je u brojnim važnim svjetskim sekundarnim bazama. Indeksiranjem u svjetskim bazama te stalnom prisutnošću na portalu hrvatskih znanstvenih časopisa HRČAK Natura Croatica dostupna je korisnicima širom svijeta. </w:t>
      </w:r>
    </w:p>
    <w:p w14:paraId="064B997D" w14:textId="77777777" w:rsidR="00BF6AB3" w:rsidRDefault="00BF6AB3" w:rsidP="00767F2B">
      <w:pPr>
        <w:spacing w:line="276" w:lineRule="auto"/>
        <w:jc w:val="both"/>
        <w:rPr>
          <w:b/>
          <w:sz w:val="20"/>
          <w:szCs w:val="20"/>
        </w:rPr>
      </w:pPr>
    </w:p>
    <w:p w14:paraId="26E7B327" w14:textId="021D2814" w:rsidR="000A0496" w:rsidRPr="00217087" w:rsidRDefault="000A0496" w:rsidP="000A0496">
      <w:pPr>
        <w:pStyle w:val="Heading2"/>
        <w:rPr>
          <w:rFonts w:ascii="Times New Roman" w:hAnsi="Times New Roman"/>
          <w:sz w:val="20"/>
          <w:szCs w:val="20"/>
          <w:lang w:val="hr-HR"/>
        </w:rPr>
      </w:pPr>
      <w:r w:rsidRPr="00217087">
        <w:rPr>
          <w:rFonts w:ascii="Times New Roman" w:hAnsi="Times New Roman"/>
          <w:sz w:val="20"/>
          <w:szCs w:val="20"/>
          <w:lang w:val="hr-HR"/>
        </w:rPr>
        <w:t>6. REDOVNA PEDAGOŠKA DJELATNOST</w:t>
      </w:r>
    </w:p>
    <w:p w14:paraId="21D0A946" w14:textId="77777777" w:rsidR="000A0496" w:rsidRPr="00217087" w:rsidRDefault="000A0496" w:rsidP="000A0496">
      <w:pPr>
        <w:spacing w:line="276" w:lineRule="auto"/>
        <w:jc w:val="both"/>
        <w:rPr>
          <w:rStyle w:val="Heading1Char"/>
          <w:rFonts w:ascii="Times New Roman" w:eastAsia="Calibri" w:hAnsi="Times New Roman"/>
          <w:b/>
          <w:color w:val="4472C4"/>
          <w:sz w:val="20"/>
          <w:szCs w:val="20"/>
        </w:rPr>
      </w:pPr>
    </w:p>
    <w:p w14:paraId="5CFAAE8E" w14:textId="77777777" w:rsidR="000A0496" w:rsidRPr="00217087" w:rsidRDefault="000A0496" w:rsidP="000A0496">
      <w:pPr>
        <w:spacing w:line="276" w:lineRule="auto"/>
        <w:jc w:val="both"/>
        <w:rPr>
          <w:rStyle w:val="Heading1Char"/>
          <w:rFonts w:ascii="Times New Roman" w:eastAsia="Calibri" w:hAnsi="Times New Roman"/>
          <w:b/>
          <w:sz w:val="20"/>
          <w:szCs w:val="20"/>
        </w:rPr>
      </w:pPr>
      <w:r w:rsidRPr="00217087">
        <w:rPr>
          <w:rStyle w:val="Heading1Char"/>
          <w:rFonts w:ascii="Times New Roman" w:eastAsia="Calibri" w:hAnsi="Times New Roman"/>
          <w:b/>
          <w:color w:val="4472C4"/>
          <w:sz w:val="20"/>
          <w:szCs w:val="20"/>
        </w:rPr>
        <w:t>6A Edukativni programi Hrvatskog prirodoslovnog muzeja 2024.</w:t>
      </w:r>
    </w:p>
    <w:p w14:paraId="18076C68" w14:textId="77777777" w:rsidR="000A0496" w:rsidRPr="00217087" w:rsidRDefault="000A0496" w:rsidP="000A0496">
      <w:pPr>
        <w:spacing w:line="276" w:lineRule="auto"/>
        <w:jc w:val="both"/>
        <w:rPr>
          <w:b/>
          <w:sz w:val="20"/>
          <w:szCs w:val="20"/>
        </w:rPr>
      </w:pPr>
    </w:p>
    <w:p w14:paraId="177A7BD8" w14:textId="77777777" w:rsidR="000A0496" w:rsidRPr="00217087" w:rsidRDefault="000A0496" w:rsidP="000A0496">
      <w:pPr>
        <w:spacing w:line="276" w:lineRule="auto"/>
        <w:jc w:val="both"/>
        <w:rPr>
          <w:rStyle w:val="Heading1Char"/>
          <w:rFonts w:ascii="Times New Roman" w:eastAsia="Calibri" w:hAnsi="Times New Roman"/>
          <w:bCs/>
          <w:color w:val="000000"/>
          <w:sz w:val="20"/>
          <w:szCs w:val="20"/>
        </w:rPr>
      </w:pPr>
      <w:r w:rsidRPr="00217087">
        <w:rPr>
          <w:rStyle w:val="Heading1Char"/>
          <w:rFonts w:ascii="Times New Roman" w:eastAsia="Calibri" w:hAnsi="Times New Roman"/>
          <w:bCs/>
          <w:color w:val="000000"/>
          <w:sz w:val="20"/>
          <w:szCs w:val="20"/>
        </w:rPr>
        <w:t xml:space="preserve">Predloženi redovni pedagoški muzejski program realizirati će se prateći novi stalni postav Hrvatskog prirodoslovnog muzeja. Pedagoška programska aktivnost obuhvaća raznoliko koncipirane sadržaje namijenjene različitim uzrastima i interesnim skupinama, za organizirane skupine učenika i za građanstvo. Rekonstrukcijom će muzej napokon biti </w:t>
      </w:r>
      <w:r w:rsidRPr="00217087">
        <w:rPr>
          <w:rStyle w:val="Heading1Char"/>
          <w:rFonts w:ascii="Times New Roman" w:eastAsia="Calibri" w:hAnsi="Times New Roman"/>
          <w:bCs/>
          <w:color w:val="000000"/>
          <w:sz w:val="20"/>
          <w:szCs w:val="20"/>
        </w:rPr>
        <w:lastRenderedPageBreak/>
        <w:t>mjesto po mjeri za sve skupine posjetitelja s osiguranom fizičkom, komunikacijskom i informacijskom pristupačnosti pa tako i sigurnim i nesmetanim pristupom za kretanje osoba s invaliditetom i smanjene pokretljivosti, te u skladu s tim nastavljamo s inkluzivnim prirodoslovnim programima za ranjive skupine korisnika. Programi će se provoditi samostalno, ali i u partnerstvu s drugim, prije svega, obrazovnim, odgojnim i kulturnim institucijama, te drugim subjektima zainteresiranim za suradnju.</w:t>
      </w:r>
    </w:p>
    <w:p w14:paraId="50EDD194" w14:textId="77777777" w:rsidR="000A0496" w:rsidRPr="00217087" w:rsidRDefault="000A0496" w:rsidP="000A0496">
      <w:pPr>
        <w:spacing w:line="276" w:lineRule="auto"/>
        <w:jc w:val="both"/>
        <w:rPr>
          <w:rStyle w:val="Heading1Char"/>
          <w:rFonts w:ascii="Times New Roman" w:eastAsia="Calibri" w:hAnsi="Times New Roman"/>
          <w:bCs/>
          <w:color w:val="000000"/>
          <w:sz w:val="20"/>
          <w:szCs w:val="20"/>
        </w:rPr>
      </w:pPr>
      <w:r w:rsidRPr="00217087">
        <w:rPr>
          <w:rStyle w:val="Heading1Char"/>
          <w:rFonts w:ascii="Times New Roman" w:eastAsia="Calibri" w:hAnsi="Times New Roman"/>
          <w:bCs/>
          <w:color w:val="000000"/>
          <w:sz w:val="20"/>
          <w:szCs w:val="20"/>
        </w:rPr>
        <w:t>Programima se potiče pobuđivanje znatiželje kod javnosti, posebice školske djece o prirodoslovnom svijetu, zaštiti prirode ali i za muzej kao kulturnu instituciju.</w:t>
      </w:r>
    </w:p>
    <w:p w14:paraId="4E8DF8E0" w14:textId="77777777" w:rsidR="000A0496" w:rsidRPr="00217087" w:rsidRDefault="000A0496" w:rsidP="000A0496">
      <w:pPr>
        <w:spacing w:line="276" w:lineRule="auto"/>
        <w:jc w:val="both"/>
        <w:rPr>
          <w:rStyle w:val="Heading1Char"/>
          <w:rFonts w:ascii="Times New Roman" w:eastAsia="Calibri" w:hAnsi="Times New Roman"/>
          <w:bCs/>
          <w:color w:val="000000"/>
          <w:sz w:val="20"/>
          <w:szCs w:val="20"/>
        </w:rPr>
      </w:pPr>
      <w:r w:rsidRPr="00217087">
        <w:rPr>
          <w:rStyle w:val="Heading1Char"/>
          <w:rFonts w:ascii="Times New Roman" w:eastAsia="Calibri" w:hAnsi="Times New Roman"/>
          <w:bCs/>
          <w:color w:val="000000"/>
          <w:sz w:val="20"/>
          <w:szCs w:val="20"/>
        </w:rPr>
        <w:t>Osim programske djelatnosti koja će se odvijati u Muzeju, planirana su gostovanja na različitim manifestacijama koje promiču približavanje znanosti i motiviranje mladih za bolje razumijevanje fizičkog i prirodnog svijeta (Festival znanosti, Znanstveni piknik, Edukativna muzejska akcija, Muzza – tjedan znanosti, Interliber…)</w:t>
      </w:r>
    </w:p>
    <w:p w14:paraId="3791889C" w14:textId="77777777" w:rsidR="000A0496" w:rsidRPr="00217087" w:rsidRDefault="000A0496" w:rsidP="000A0496">
      <w:pPr>
        <w:spacing w:line="276" w:lineRule="auto"/>
        <w:jc w:val="both"/>
        <w:rPr>
          <w:rStyle w:val="Heading1Char"/>
          <w:rFonts w:ascii="Times New Roman" w:eastAsia="Calibri" w:hAnsi="Times New Roman"/>
          <w:bCs/>
          <w:color w:val="000000"/>
          <w:sz w:val="20"/>
          <w:szCs w:val="20"/>
        </w:rPr>
      </w:pPr>
      <w:r w:rsidRPr="00217087">
        <w:rPr>
          <w:rStyle w:val="Heading1Char"/>
          <w:rFonts w:ascii="Times New Roman" w:eastAsia="Calibri" w:hAnsi="Times New Roman"/>
          <w:bCs/>
          <w:color w:val="000000"/>
          <w:sz w:val="20"/>
          <w:szCs w:val="20"/>
        </w:rPr>
        <w:t>Program koji predlažemo koncipiran je tako da prati rad naših odjela i podrazumijeva suradnju muzejskih pedagoga sa muzejskim djelatnicima, kustosima, tehničarima, preparatorima, knjižničarem, marketinškim stručnjacima. Posebno nas raduje novi koncept svih radionica koje će se vezati na novi moderan postav s multimedijalnim sadržajima i modelima.</w:t>
      </w:r>
    </w:p>
    <w:p w14:paraId="65329D57" w14:textId="77777777" w:rsidR="000A0496" w:rsidRDefault="000A0496" w:rsidP="000A0496">
      <w:pPr>
        <w:spacing w:line="276" w:lineRule="auto"/>
        <w:jc w:val="both"/>
        <w:rPr>
          <w:rStyle w:val="Heading1Char"/>
          <w:rFonts w:ascii="Times New Roman" w:eastAsia="Calibri" w:hAnsi="Times New Roman"/>
          <w:bCs/>
          <w:color w:val="000000"/>
          <w:sz w:val="20"/>
          <w:szCs w:val="20"/>
        </w:rPr>
      </w:pPr>
      <w:r w:rsidRPr="00217087">
        <w:rPr>
          <w:rStyle w:val="Heading1Char"/>
          <w:rFonts w:ascii="Times New Roman" w:eastAsia="Calibri" w:hAnsi="Times New Roman"/>
          <w:bCs/>
          <w:color w:val="000000"/>
          <w:sz w:val="20"/>
          <w:szCs w:val="20"/>
        </w:rPr>
        <w:t>Tematske radionice su znanstvene, stručne, kreativne radionice za školske grupe i građanstvo.</w:t>
      </w:r>
    </w:p>
    <w:p w14:paraId="10320BA2" w14:textId="77777777" w:rsidR="00BF6AB3" w:rsidRDefault="00BF6AB3" w:rsidP="000A0496">
      <w:pPr>
        <w:spacing w:line="276" w:lineRule="auto"/>
        <w:jc w:val="both"/>
        <w:rPr>
          <w:rStyle w:val="Heading1Char"/>
          <w:rFonts w:ascii="Times New Roman" w:eastAsia="Calibri" w:hAnsi="Times New Roman"/>
          <w:bCs/>
          <w:color w:val="000000"/>
          <w:sz w:val="20"/>
          <w:szCs w:val="20"/>
        </w:rPr>
      </w:pPr>
    </w:p>
    <w:p w14:paraId="54E827D9" w14:textId="77777777" w:rsidR="00BF6AB3" w:rsidRPr="00217087" w:rsidRDefault="00BF6AB3" w:rsidP="000A0496">
      <w:pPr>
        <w:spacing w:line="276" w:lineRule="auto"/>
        <w:jc w:val="both"/>
        <w:rPr>
          <w:rStyle w:val="Heading1Char"/>
          <w:rFonts w:ascii="Times New Roman" w:eastAsia="Calibri" w:hAnsi="Times New Roman"/>
          <w:bCs/>
          <w:color w:val="000000"/>
          <w:sz w:val="20"/>
          <w:szCs w:val="20"/>
        </w:rPr>
      </w:pPr>
    </w:p>
    <w:p w14:paraId="61CAF62F" w14:textId="77777777" w:rsidR="000A0496" w:rsidRPr="00217087" w:rsidRDefault="000A0496" w:rsidP="000A0496">
      <w:pPr>
        <w:spacing w:line="276" w:lineRule="auto"/>
        <w:jc w:val="both"/>
        <w:rPr>
          <w:rStyle w:val="Heading1Char"/>
          <w:rFonts w:ascii="Times New Roman" w:eastAsia="Calibri" w:hAnsi="Times New Roman"/>
          <w:bCs/>
          <w:color w:val="000000"/>
          <w:sz w:val="20"/>
          <w:szCs w:val="20"/>
        </w:rPr>
      </w:pPr>
    </w:p>
    <w:p w14:paraId="2BC272EC" w14:textId="4B1906AA" w:rsidR="000A0496" w:rsidRPr="00217087" w:rsidRDefault="000A0496" w:rsidP="000A0496">
      <w:pPr>
        <w:spacing w:line="276" w:lineRule="auto"/>
        <w:jc w:val="both"/>
        <w:rPr>
          <w:rStyle w:val="Heading1Char"/>
          <w:rFonts w:ascii="Times New Roman" w:eastAsia="Calibri" w:hAnsi="Times New Roman"/>
          <w:b/>
          <w:sz w:val="20"/>
          <w:szCs w:val="20"/>
        </w:rPr>
      </w:pPr>
      <w:r w:rsidRPr="00217087">
        <w:rPr>
          <w:rStyle w:val="Heading1Char"/>
          <w:rFonts w:ascii="Times New Roman" w:eastAsia="Calibri" w:hAnsi="Times New Roman"/>
          <w:b/>
          <w:color w:val="4472C4"/>
          <w:sz w:val="20"/>
          <w:szCs w:val="20"/>
        </w:rPr>
        <w:t xml:space="preserve">6B Ciklus edukativno pedagoških radionica: DNA, GENI I KROMOSOMI </w:t>
      </w:r>
    </w:p>
    <w:p w14:paraId="53CBA24F" w14:textId="0DA2C9E1" w:rsidR="000A0496" w:rsidRPr="00217087" w:rsidRDefault="000A0496" w:rsidP="000A0496">
      <w:pPr>
        <w:spacing w:line="276" w:lineRule="auto"/>
        <w:jc w:val="both"/>
        <w:rPr>
          <w:b/>
          <w:bCs/>
          <w:color w:val="000000"/>
          <w:sz w:val="20"/>
          <w:szCs w:val="20"/>
        </w:rPr>
      </w:pPr>
    </w:p>
    <w:p w14:paraId="461E94CE" w14:textId="77777777" w:rsidR="000A0496" w:rsidRPr="00217087" w:rsidRDefault="000A0496" w:rsidP="000A0496">
      <w:pPr>
        <w:spacing w:line="276" w:lineRule="auto"/>
        <w:jc w:val="both"/>
        <w:rPr>
          <w:bCs/>
          <w:color w:val="000000"/>
          <w:sz w:val="20"/>
          <w:szCs w:val="20"/>
        </w:rPr>
      </w:pPr>
      <w:r w:rsidRPr="00217087">
        <w:rPr>
          <w:bCs/>
          <w:color w:val="000000"/>
          <w:sz w:val="20"/>
          <w:szCs w:val="20"/>
        </w:rPr>
        <w:t>Radionica „CSI:HPM Zločin u kokošinjcu“, nagrađena posebnim priznanjem Hrvatskog muzejskog društva, a koja je posjetiteljima približavala tajnu šifru skrivenu u DNA molekuli, godinama se uspješno održavala na našem Muzeju. Veliki interes, kako građanstva tako i osnovnih i srednjih škola, koje je polučila nedvosmisleno je pokazao da postoji potreba za ovakvim tipom sadržaja u kulturnoj ponudi grada Zagreba. Kroz niz ponuđenih raznolikih aktivnosti posjetiteljima se omogućuje da osjete atmosferu rada u DNA laboratoriju i upoznaju najčešće korištene tehnike i aparaturu. Program koji predlažemo koncipiran je tako da zadovolji najšire potreba ciljane publike te sastoji se od 4 različite radionice na temu DNA i genetike koje se izlažu na više razina složenosti:</w:t>
      </w:r>
    </w:p>
    <w:p w14:paraId="1E3F7017" w14:textId="77777777" w:rsidR="000A0496" w:rsidRPr="00217087" w:rsidRDefault="000A0496" w:rsidP="000A0496">
      <w:pPr>
        <w:spacing w:line="276" w:lineRule="auto"/>
        <w:jc w:val="both"/>
        <w:rPr>
          <w:bCs/>
          <w:color w:val="000000"/>
          <w:sz w:val="20"/>
          <w:szCs w:val="20"/>
        </w:rPr>
      </w:pPr>
      <w:r w:rsidRPr="00217087">
        <w:rPr>
          <w:bCs/>
          <w:color w:val="000000"/>
          <w:sz w:val="20"/>
          <w:szCs w:val="20"/>
        </w:rPr>
        <w:t>RADIONICA 1: DNA detektiv - primjena DNA barkodiranja u animalnoj forenzici.</w:t>
      </w:r>
    </w:p>
    <w:p w14:paraId="02BBE040" w14:textId="77777777" w:rsidR="000A0496" w:rsidRPr="00217087" w:rsidRDefault="000A0496" w:rsidP="000A0496">
      <w:pPr>
        <w:spacing w:line="276" w:lineRule="auto"/>
        <w:jc w:val="both"/>
        <w:rPr>
          <w:bCs/>
          <w:color w:val="000000"/>
          <w:sz w:val="20"/>
          <w:szCs w:val="20"/>
        </w:rPr>
      </w:pPr>
      <w:r w:rsidRPr="00217087">
        <w:rPr>
          <w:bCs/>
          <w:color w:val="000000"/>
          <w:sz w:val="20"/>
          <w:szCs w:val="20"/>
        </w:rPr>
        <w:t>RADIONICA 2: Poigrajmo se s DNA – struktura i uloga  DNA za najmlađe</w:t>
      </w:r>
    </w:p>
    <w:p w14:paraId="7C96AC12" w14:textId="77777777" w:rsidR="000A0496" w:rsidRPr="00217087" w:rsidRDefault="000A0496" w:rsidP="000A0496">
      <w:pPr>
        <w:spacing w:line="276" w:lineRule="auto"/>
        <w:jc w:val="both"/>
        <w:rPr>
          <w:bCs/>
          <w:color w:val="000000"/>
          <w:sz w:val="20"/>
          <w:szCs w:val="20"/>
        </w:rPr>
      </w:pPr>
      <w:r w:rsidRPr="00217087">
        <w:rPr>
          <w:bCs/>
          <w:color w:val="000000"/>
          <w:sz w:val="20"/>
          <w:szCs w:val="20"/>
        </w:rPr>
        <w:t xml:space="preserve">RADIONICA 3: DNA molekula – struktura i izolacija DNA </w:t>
      </w:r>
    </w:p>
    <w:p w14:paraId="3B5430EB" w14:textId="77777777" w:rsidR="000A0496" w:rsidRPr="00217087" w:rsidRDefault="000A0496" w:rsidP="000A0496">
      <w:pPr>
        <w:spacing w:line="276" w:lineRule="auto"/>
        <w:jc w:val="both"/>
        <w:rPr>
          <w:bCs/>
          <w:color w:val="000000"/>
          <w:sz w:val="20"/>
          <w:szCs w:val="20"/>
        </w:rPr>
      </w:pPr>
      <w:r w:rsidRPr="00217087">
        <w:rPr>
          <w:bCs/>
          <w:color w:val="000000"/>
          <w:sz w:val="20"/>
          <w:szCs w:val="20"/>
        </w:rPr>
        <w:t>RADIONICA 4: Genetika – znanost o nasljeđivanju</w:t>
      </w:r>
    </w:p>
    <w:p w14:paraId="27E57406" w14:textId="1A217370" w:rsidR="000A0496" w:rsidRPr="00217087" w:rsidRDefault="000A0496" w:rsidP="000A0496">
      <w:pPr>
        <w:spacing w:line="276" w:lineRule="auto"/>
        <w:jc w:val="both"/>
        <w:rPr>
          <w:bCs/>
          <w:color w:val="000000"/>
          <w:sz w:val="20"/>
          <w:szCs w:val="20"/>
        </w:rPr>
      </w:pPr>
      <w:r w:rsidRPr="00217087">
        <w:rPr>
          <w:bCs/>
          <w:color w:val="000000"/>
          <w:sz w:val="20"/>
          <w:szCs w:val="20"/>
        </w:rPr>
        <w:t>Iako su koncipirane da mogu biti i gostujuće, radionice će se primarno održavati u prostoru Hrvatskog prirodoslovnog muzeja pri čemu će korisnici koristiti i prostor i opremu novouređenog DNA laboratorija, kao i multimedijalne izloške novog stalnog postava Muzeja. Radionice traju najviše dva školska sata i mogu obuhvatiti 30</w:t>
      </w:r>
      <w:r w:rsidR="009A4FB0">
        <w:rPr>
          <w:bCs/>
          <w:color w:val="000000"/>
          <w:sz w:val="20"/>
          <w:szCs w:val="20"/>
        </w:rPr>
        <w:t>-</w:t>
      </w:r>
      <w:r w:rsidRPr="00217087">
        <w:rPr>
          <w:bCs/>
          <w:color w:val="000000"/>
          <w:sz w:val="20"/>
          <w:szCs w:val="20"/>
        </w:rPr>
        <w:t>ak sudionika, a profesori mogu odabrati temu koja im se čini najzanimljivija kao nadopuna redovnom školskom programu.</w:t>
      </w:r>
    </w:p>
    <w:p w14:paraId="75D22392" w14:textId="77777777" w:rsidR="000A0496" w:rsidRPr="00217087" w:rsidRDefault="000A0496" w:rsidP="000A0496">
      <w:pPr>
        <w:spacing w:line="276" w:lineRule="auto"/>
        <w:jc w:val="both"/>
        <w:rPr>
          <w:b/>
          <w:sz w:val="20"/>
          <w:szCs w:val="20"/>
        </w:rPr>
      </w:pPr>
    </w:p>
    <w:p w14:paraId="28CA86FD" w14:textId="77777777" w:rsidR="000A0496" w:rsidRPr="00217087" w:rsidRDefault="000A0496" w:rsidP="000A0496">
      <w:pPr>
        <w:spacing w:line="276" w:lineRule="auto"/>
        <w:jc w:val="both"/>
        <w:rPr>
          <w:bCs/>
          <w:color w:val="000000"/>
          <w:kern w:val="36"/>
          <w:sz w:val="20"/>
          <w:szCs w:val="20"/>
        </w:rPr>
      </w:pPr>
    </w:p>
    <w:p w14:paraId="7CA97292" w14:textId="77777777" w:rsidR="000A0496" w:rsidRPr="00217087" w:rsidRDefault="000A0496" w:rsidP="000A0496">
      <w:pPr>
        <w:spacing w:line="276" w:lineRule="auto"/>
        <w:jc w:val="both"/>
        <w:rPr>
          <w:sz w:val="20"/>
          <w:szCs w:val="20"/>
        </w:rPr>
      </w:pPr>
    </w:p>
    <w:p w14:paraId="42D747E2" w14:textId="42E6DD92" w:rsidR="003D74B3" w:rsidRPr="00217087" w:rsidRDefault="000A0496" w:rsidP="00AD0398">
      <w:pPr>
        <w:pStyle w:val="Heading1"/>
        <w:ind w:left="643"/>
        <w:rPr>
          <w:rStyle w:val="Heading1Char"/>
          <w:rFonts w:ascii="Times New Roman" w:eastAsia="Calibri" w:hAnsi="Times New Roman"/>
          <w:b/>
          <w:color w:val="FF0000"/>
          <w:sz w:val="20"/>
          <w:szCs w:val="20"/>
        </w:rPr>
      </w:pPr>
      <w:bookmarkStart w:id="8" w:name="_Toc137564269"/>
      <w:bookmarkStart w:id="9" w:name="_Toc137564536"/>
      <w:r w:rsidRPr="00217087">
        <w:rPr>
          <w:rFonts w:ascii="Times New Roman" w:hAnsi="Times New Roman"/>
          <w:sz w:val="20"/>
          <w:szCs w:val="20"/>
          <w:lang w:val="hr-HR" w:eastAsia="hr-HR"/>
        </w:rPr>
        <w:br w:type="page"/>
      </w:r>
      <w:bookmarkEnd w:id="8"/>
      <w:bookmarkEnd w:id="9"/>
    </w:p>
    <w:p w14:paraId="26C94D02" w14:textId="0D52C8BF" w:rsidR="000A0496" w:rsidRPr="00217087" w:rsidRDefault="000A0496" w:rsidP="000A0496">
      <w:pPr>
        <w:spacing w:line="276" w:lineRule="auto"/>
        <w:jc w:val="both"/>
        <w:rPr>
          <w:bCs/>
          <w:color w:val="FF0000"/>
          <w:sz w:val="20"/>
          <w:szCs w:val="20"/>
        </w:rPr>
      </w:pPr>
    </w:p>
    <w:p w14:paraId="2449F00D" w14:textId="77777777" w:rsidR="000A0496" w:rsidRPr="00217087" w:rsidRDefault="000A0496" w:rsidP="000A0496">
      <w:pPr>
        <w:rPr>
          <w:sz w:val="20"/>
          <w:szCs w:val="20"/>
          <w:lang w:eastAsia="x-none"/>
        </w:rPr>
      </w:pPr>
    </w:p>
    <w:p w14:paraId="6095F672" w14:textId="77777777" w:rsidR="00534E07" w:rsidRPr="00217087" w:rsidRDefault="00534E07" w:rsidP="00534E07">
      <w:pPr>
        <w:pStyle w:val="ListParagraph"/>
        <w:spacing w:line="276" w:lineRule="auto"/>
        <w:ind w:left="714"/>
        <w:jc w:val="both"/>
        <w:rPr>
          <w:bCs/>
          <w:sz w:val="20"/>
          <w:szCs w:val="20"/>
          <w:lang w:eastAsia="hr-HR"/>
        </w:rPr>
      </w:pPr>
    </w:p>
    <w:tbl>
      <w:tblPr>
        <w:tblW w:w="9889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661"/>
        <w:gridCol w:w="3700"/>
        <w:gridCol w:w="1843"/>
        <w:gridCol w:w="1701"/>
        <w:gridCol w:w="1984"/>
      </w:tblGrid>
      <w:tr w:rsidR="00534E07" w:rsidRPr="00217087" w14:paraId="5CD39054" w14:textId="77777777" w:rsidTr="00F85311">
        <w:tc>
          <w:tcPr>
            <w:tcW w:w="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4472C4"/>
            <w:vAlign w:val="center"/>
          </w:tcPr>
          <w:p w14:paraId="741C66F3" w14:textId="77777777" w:rsidR="00534E07" w:rsidRPr="00217087" w:rsidRDefault="00534E07" w:rsidP="00F85311">
            <w:pPr>
              <w:pStyle w:val="ListParagraph"/>
              <w:spacing w:line="276" w:lineRule="auto"/>
              <w:ind w:left="0"/>
              <w:jc w:val="both"/>
              <w:rPr>
                <w:bCs/>
                <w:color w:val="FFFFFF"/>
                <w:sz w:val="20"/>
                <w:szCs w:val="20"/>
                <w:lang w:eastAsia="hr-HR"/>
              </w:rPr>
            </w:pPr>
          </w:p>
          <w:p w14:paraId="00A67BEE" w14:textId="77777777" w:rsidR="00534E07" w:rsidRPr="00217087" w:rsidRDefault="00534E07" w:rsidP="00F85311">
            <w:pPr>
              <w:pStyle w:val="ListParagraph"/>
              <w:spacing w:line="276" w:lineRule="auto"/>
              <w:ind w:left="0"/>
              <w:jc w:val="both"/>
              <w:rPr>
                <w:bCs/>
                <w:color w:val="FFFFFF"/>
                <w:sz w:val="20"/>
                <w:szCs w:val="20"/>
                <w:lang w:eastAsia="hr-HR"/>
              </w:rPr>
            </w:pPr>
          </w:p>
          <w:p w14:paraId="0DED127C" w14:textId="77777777" w:rsidR="00534E07" w:rsidRPr="00217087" w:rsidRDefault="00534E07" w:rsidP="00F85311">
            <w:pPr>
              <w:pStyle w:val="ListParagraph"/>
              <w:spacing w:line="276" w:lineRule="auto"/>
              <w:ind w:left="0"/>
              <w:jc w:val="both"/>
              <w:rPr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17087">
              <w:rPr>
                <w:b/>
                <w:bCs/>
                <w:color w:val="FFFFFF"/>
                <w:sz w:val="20"/>
                <w:szCs w:val="20"/>
                <w:lang w:eastAsia="hr-HR"/>
              </w:rPr>
              <w:t>RB</w:t>
            </w:r>
          </w:p>
        </w:tc>
        <w:tc>
          <w:tcPr>
            <w:tcW w:w="3700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  <w:vAlign w:val="center"/>
          </w:tcPr>
          <w:p w14:paraId="5AEADB4A" w14:textId="77777777" w:rsidR="00534E07" w:rsidRPr="00217087" w:rsidRDefault="00534E07" w:rsidP="00F85311">
            <w:pPr>
              <w:pStyle w:val="ListParagraph"/>
              <w:spacing w:line="276" w:lineRule="auto"/>
              <w:ind w:left="0"/>
              <w:jc w:val="both"/>
              <w:rPr>
                <w:bCs/>
                <w:color w:val="FFFFFF"/>
                <w:sz w:val="20"/>
                <w:szCs w:val="20"/>
                <w:lang w:eastAsia="hr-HR"/>
              </w:rPr>
            </w:pPr>
          </w:p>
          <w:p w14:paraId="7EEB8CB8" w14:textId="77777777" w:rsidR="00534E07" w:rsidRPr="00217087" w:rsidRDefault="00534E07" w:rsidP="00F85311">
            <w:pPr>
              <w:pStyle w:val="ListParagraph"/>
              <w:spacing w:line="276" w:lineRule="auto"/>
              <w:ind w:left="0"/>
              <w:jc w:val="both"/>
              <w:rPr>
                <w:bCs/>
                <w:color w:val="FFFFFF"/>
                <w:sz w:val="20"/>
                <w:szCs w:val="20"/>
                <w:lang w:eastAsia="hr-HR"/>
              </w:rPr>
            </w:pPr>
          </w:p>
          <w:p w14:paraId="2D82677B" w14:textId="77777777" w:rsidR="00534E07" w:rsidRPr="00217087" w:rsidRDefault="00534E07" w:rsidP="00F85311">
            <w:pPr>
              <w:pStyle w:val="ListParagraph"/>
              <w:spacing w:line="276" w:lineRule="auto"/>
              <w:ind w:left="0"/>
              <w:jc w:val="both"/>
              <w:rPr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17087">
              <w:rPr>
                <w:b/>
                <w:bCs/>
                <w:color w:val="FFFFFF"/>
                <w:sz w:val="20"/>
                <w:szCs w:val="20"/>
                <w:lang w:eastAsia="hr-HR"/>
              </w:rPr>
              <w:t>Naziv programa</w:t>
            </w:r>
          </w:p>
        </w:tc>
        <w:tc>
          <w:tcPr>
            <w:tcW w:w="1843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  <w:vAlign w:val="center"/>
          </w:tcPr>
          <w:p w14:paraId="7EC89E3D" w14:textId="77777777" w:rsidR="00534E07" w:rsidRPr="00217087" w:rsidRDefault="00534E07" w:rsidP="00F85311">
            <w:pPr>
              <w:pStyle w:val="ListParagraph"/>
              <w:spacing w:line="276" w:lineRule="auto"/>
              <w:ind w:left="0"/>
              <w:jc w:val="both"/>
              <w:rPr>
                <w:bCs/>
                <w:color w:val="FFFFFF"/>
                <w:sz w:val="20"/>
                <w:szCs w:val="20"/>
                <w:lang w:eastAsia="hr-HR"/>
              </w:rPr>
            </w:pPr>
          </w:p>
          <w:p w14:paraId="716B9214" w14:textId="77777777" w:rsidR="00534E07" w:rsidRPr="00217087" w:rsidRDefault="00534E07" w:rsidP="00F85311">
            <w:pPr>
              <w:pStyle w:val="ListParagraph"/>
              <w:spacing w:line="276" w:lineRule="auto"/>
              <w:ind w:left="0"/>
              <w:jc w:val="both"/>
              <w:rPr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17087">
              <w:rPr>
                <w:b/>
                <w:bCs/>
                <w:color w:val="FFFFFF"/>
                <w:sz w:val="20"/>
                <w:szCs w:val="20"/>
                <w:lang w:eastAsia="hr-HR"/>
              </w:rPr>
              <w:t xml:space="preserve">Planirana sredstva </w:t>
            </w:r>
          </w:p>
          <w:p w14:paraId="46CFF649" w14:textId="77777777" w:rsidR="00534E07" w:rsidRPr="00217087" w:rsidRDefault="00534E07" w:rsidP="00F85311">
            <w:pPr>
              <w:pStyle w:val="ListParagraph"/>
              <w:spacing w:line="276" w:lineRule="auto"/>
              <w:ind w:left="0"/>
              <w:jc w:val="both"/>
              <w:rPr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17087">
              <w:rPr>
                <w:b/>
                <w:bCs/>
                <w:color w:val="FFFFFF"/>
                <w:sz w:val="20"/>
                <w:szCs w:val="20"/>
                <w:lang w:eastAsia="hr-HR"/>
              </w:rPr>
              <w:t>(Grad Zagreb)</w:t>
            </w:r>
          </w:p>
        </w:tc>
        <w:tc>
          <w:tcPr>
            <w:tcW w:w="1701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  <w:vAlign w:val="center"/>
          </w:tcPr>
          <w:p w14:paraId="33283373" w14:textId="77777777" w:rsidR="00534E07" w:rsidRPr="00217087" w:rsidRDefault="00534E07" w:rsidP="00F85311">
            <w:pPr>
              <w:pStyle w:val="ListParagraph"/>
              <w:spacing w:line="276" w:lineRule="auto"/>
              <w:ind w:left="0"/>
              <w:jc w:val="both"/>
              <w:rPr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17087">
              <w:rPr>
                <w:b/>
                <w:bCs/>
                <w:color w:val="FFFFFF"/>
                <w:sz w:val="20"/>
                <w:szCs w:val="20"/>
                <w:lang w:eastAsia="hr-HR"/>
              </w:rPr>
              <w:t>Planirana sredstva iz ostalih izvora (MKM, MZO, VI. sred...)</w:t>
            </w:r>
          </w:p>
        </w:tc>
        <w:tc>
          <w:tcPr>
            <w:tcW w:w="1984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284A8FF5" w14:textId="77777777" w:rsidR="00534E07" w:rsidRPr="00217087" w:rsidRDefault="00534E07" w:rsidP="00F85311">
            <w:pPr>
              <w:pStyle w:val="ListParagraph"/>
              <w:spacing w:line="276" w:lineRule="auto"/>
              <w:ind w:left="0"/>
              <w:jc w:val="right"/>
              <w:rPr>
                <w:bCs/>
                <w:color w:val="FFFFFF"/>
                <w:sz w:val="20"/>
                <w:szCs w:val="20"/>
                <w:lang w:eastAsia="hr-HR"/>
              </w:rPr>
            </w:pPr>
          </w:p>
          <w:p w14:paraId="4F8160ED" w14:textId="77777777" w:rsidR="00534E07" w:rsidRPr="00217087" w:rsidRDefault="00534E07" w:rsidP="00F85311">
            <w:pPr>
              <w:pStyle w:val="ListParagraph"/>
              <w:spacing w:line="276" w:lineRule="auto"/>
              <w:ind w:left="0"/>
              <w:jc w:val="right"/>
              <w:rPr>
                <w:bCs/>
                <w:color w:val="FFFFFF"/>
                <w:sz w:val="20"/>
                <w:szCs w:val="20"/>
                <w:lang w:eastAsia="hr-HR"/>
              </w:rPr>
            </w:pPr>
          </w:p>
          <w:p w14:paraId="31704368" w14:textId="77777777" w:rsidR="00534E07" w:rsidRPr="00217087" w:rsidRDefault="00534E07" w:rsidP="00F85311">
            <w:pPr>
              <w:pStyle w:val="ListParagraph"/>
              <w:spacing w:line="276" w:lineRule="auto"/>
              <w:ind w:left="0"/>
              <w:jc w:val="right"/>
              <w:rPr>
                <w:bCs/>
                <w:color w:val="FFFFFF"/>
                <w:sz w:val="20"/>
                <w:szCs w:val="20"/>
                <w:lang w:eastAsia="hr-HR"/>
              </w:rPr>
            </w:pPr>
            <w:r w:rsidRPr="00217087">
              <w:rPr>
                <w:b/>
                <w:bCs/>
                <w:color w:val="FFFFFF"/>
                <w:sz w:val="20"/>
                <w:szCs w:val="20"/>
                <w:lang w:eastAsia="hr-HR"/>
              </w:rPr>
              <w:t>UKUPNO</w:t>
            </w:r>
          </w:p>
          <w:p w14:paraId="3AD6C86B" w14:textId="77777777" w:rsidR="00534E07" w:rsidRPr="00217087" w:rsidRDefault="00534E07" w:rsidP="00F85311">
            <w:pPr>
              <w:pStyle w:val="ListParagraph"/>
              <w:spacing w:line="276" w:lineRule="auto"/>
              <w:ind w:left="0"/>
              <w:jc w:val="right"/>
              <w:rPr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</w:tr>
      <w:tr w:rsidR="00534E07" w:rsidRPr="00217087" w14:paraId="44D1BF9A" w14:textId="77777777" w:rsidTr="00F85311">
        <w:tc>
          <w:tcPr>
            <w:tcW w:w="661" w:type="dxa"/>
            <w:shd w:val="clear" w:color="auto" w:fill="D9E2F3"/>
            <w:vAlign w:val="center"/>
          </w:tcPr>
          <w:p w14:paraId="3B54D017" w14:textId="77777777" w:rsidR="00534E07" w:rsidRPr="00217087" w:rsidRDefault="00534E07" w:rsidP="00F85311">
            <w:pPr>
              <w:pStyle w:val="ListParagraph"/>
              <w:spacing w:line="276" w:lineRule="auto"/>
              <w:ind w:left="0"/>
              <w:jc w:val="both"/>
              <w:rPr>
                <w:b/>
                <w:sz w:val="20"/>
                <w:szCs w:val="20"/>
                <w:lang w:eastAsia="hr-HR"/>
              </w:rPr>
            </w:pPr>
            <w:r w:rsidRPr="00217087">
              <w:rPr>
                <w:b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700" w:type="dxa"/>
            <w:shd w:val="clear" w:color="auto" w:fill="D9E2F3"/>
            <w:vAlign w:val="center"/>
          </w:tcPr>
          <w:p w14:paraId="3FBFD993" w14:textId="77777777" w:rsidR="00534E07" w:rsidRPr="00217087" w:rsidRDefault="00534E07" w:rsidP="00F85311">
            <w:pPr>
              <w:pStyle w:val="ListParagraph"/>
              <w:spacing w:line="276" w:lineRule="auto"/>
              <w:ind w:left="0"/>
              <w:jc w:val="both"/>
              <w:rPr>
                <w:b/>
                <w:sz w:val="20"/>
                <w:szCs w:val="20"/>
                <w:lang w:eastAsia="hr-HR"/>
              </w:rPr>
            </w:pPr>
            <w:r w:rsidRPr="00217087">
              <w:rPr>
                <w:b/>
                <w:sz w:val="20"/>
                <w:szCs w:val="20"/>
                <w:lang w:eastAsia="hr-HR"/>
              </w:rPr>
              <w:t>Zaštita muzejske građe i dokumentacije Hrvatskoga prirodoslovnog muzeja</w:t>
            </w:r>
          </w:p>
        </w:tc>
        <w:tc>
          <w:tcPr>
            <w:tcW w:w="1843" w:type="dxa"/>
            <w:shd w:val="clear" w:color="auto" w:fill="D9E2F3"/>
            <w:vAlign w:val="center"/>
          </w:tcPr>
          <w:p w14:paraId="3E0AA05D" w14:textId="2CD58BCB" w:rsidR="00534E07" w:rsidRPr="00217087" w:rsidRDefault="000367C3" w:rsidP="00F85311">
            <w:pPr>
              <w:pStyle w:val="ListParagraph"/>
              <w:spacing w:line="276" w:lineRule="auto"/>
              <w:ind w:left="0"/>
              <w:jc w:val="right"/>
              <w:rPr>
                <w:bCs/>
                <w:sz w:val="20"/>
                <w:szCs w:val="20"/>
                <w:lang w:eastAsia="hr-HR"/>
              </w:rPr>
            </w:pPr>
            <w:r>
              <w:rPr>
                <w:bCs/>
                <w:sz w:val="20"/>
                <w:szCs w:val="20"/>
                <w:lang w:eastAsia="hr-HR"/>
              </w:rPr>
              <w:t>7.000,00</w:t>
            </w:r>
            <w:r w:rsidR="00534E07" w:rsidRPr="00217087">
              <w:rPr>
                <w:bCs/>
                <w:sz w:val="20"/>
                <w:szCs w:val="20"/>
                <w:lang w:eastAsia="hr-HR"/>
              </w:rPr>
              <w:t xml:space="preserve"> EUR</w:t>
            </w:r>
          </w:p>
        </w:tc>
        <w:tc>
          <w:tcPr>
            <w:tcW w:w="1701" w:type="dxa"/>
            <w:shd w:val="clear" w:color="auto" w:fill="D9E2F3"/>
            <w:vAlign w:val="center"/>
          </w:tcPr>
          <w:p w14:paraId="38B6DFF6" w14:textId="753A6D7B" w:rsidR="00534E07" w:rsidRPr="00217087" w:rsidRDefault="000367C3" w:rsidP="00F85311">
            <w:pPr>
              <w:pStyle w:val="ListParagraph"/>
              <w:spacing w:line="276" w:lineRule="auto"/>
              <w:ind w:left="0"/>
              <w:jc w:val="right"/>
              <w:rPr>
                <w:bCs/>
                <w:sz w:val="20"/>
                <w:szCs w:val="20"/>
                <w:lang w:eastAsia="hr-HR"/>
              </w:rPr>
            </w:pPr>
            <w:r>
              <w:rPr>
                <w:bCs/>
                <w:sz w:val="20"/>
                <w:szCs w:val="20"/>
                <w:lang w:eastAsia="hr-HR"/>
              </w:rPr>
              <w:t>3</w:t>
            </w:r>
            <w:r w:rsidR="00534E07" w:rsidRPr="00217087">
              <w:rPr>
                <w:bCs/>
                <w:sz w:val="20"/>
                <w:szCs w:val="20"/>
                <w:lang w:eastAsia="hr-HR"/>
              </w:rPr>
              <w:t>.000,00 EUR</w:t>
            </w:r>
          </w:p>
        </w:tc>
        <w:tc>
          <w:tcPr>
            <w:tcW w:w="1984" w:type="dxa"/>
            <w:shd w:val="clear" w:color="auto" w:fill="D9E2F3"/>
            <w:vAlign w:val="center"/>
          </w:tcPr>
          <w:p w14:paraId="5ABAA17B" w14:textId="7353E203" w:rsidR="00534E07" w:rsidRPr="00217087" w:rsidRDefault="00534E07" w:rsidP="00F85311">
            <w:pPr>
              <w:pStyle w:val="ListParagraph"/>
              <w:spacing w:line="276" w:lineRule="auto"/>
              <w:ind w:left="0"/>
              <w:jc w:val="right"/>
              <w:rPr>
                <w:bCs/>
                <w:sz w:val="20"/>
                <w:szCs w:val="20"/>
                <w:lang w:eastAsia="hr-HR"/>
              </w:rPr>
            </w:pPr>
            <w:r w:rsidRPr="00217087">
              <w:rPr>
                <w:bCs/>
                <w:sz w:val="20"/>
                <w:szCs w:val="20"/>
                <w:lang w:eastAsia="hr-HR"/>
              </w:rPr>
              <w:t>10.</w:t>
            </w:r>
            <w:r w:rsidR="000367C3">
              <w:rPr>
                <w:bCs/>
                <w:sz w:val="20"/>
                <w:szCs w:val="20"/>
                <w:lang w:eastAsia="hr-HR"/>
              </w:rPr>
              <w:t>000,00</w:t>
            </w:r>
            <w:r w:rsidRPr="00217087">
              <w:rPr>
                <w:bCs/>
                <w:sz w:val="20"/>
                <w:szCs w:val="20"/>
                <w:lang w:eastAsia="hr-HR"/>
              </w:rPr>
              <w:t xml:space="preserve"> EUR</w:t>
            </w:r>
          </w:p>
        </w:tc>
      </w:tr>
      <w:tr w:rsidR="00534E07" w:rsidRPr="00217087" w14:paraId="4002E621" w14:textId="77777777" w:rsidTr="00F85311">
        <w:trPr>
          <w:trHeight w:val="628"/>
        </w:trPr>
        <w:tc>
          <w:tcPr>
            <w:tcW w:w="661" w:type="dxa"/>
            <w:shd w:val="clear" w:color="auto" w:fill="D9E2F3"/>
            <w:vAlign w:val="center"/>
          </w:tcPr>
          <w:p w14:paraId="3DB06192" w14:textId="77777777" w:rsidR="00534E07" w:rsidRPr="00217087" w:rsidRDefault="00534E07" w:rsidP="00F85311">
            <w:pPr>
              <w:pStyle w:val="ListParagraph"/>
              <w:spacing w:line="276" w:lineRule="auto"/>
              <w:ind w:left="0"/>
              <w:rPr>
                <w:b/>
                <w:sz w:val="20"/>
                <w:szCs w:val="20"/>
                <w:lang w:eastAsia="hr-HR"/>
              </w:rPr>
            </w:pPr>
            <w:r w:rsidRPr="00217087">
              <w:rPr>
                <w:b/>
                <w:sz w:val="20"/>
                <w:szCs w:val="20"/>
                <w:lang w:eastAsia="hr-HR"/>
              </w:rPr>
              <w:t>1A</w:t>
            </w:r>
          </w:p>
        </w:tc>
        <w:tc>
          <w:tcPr>
            <w:tcW w:w="3700" w:type="dxa"/>
            <w:shd w:val="clear" w:color="auto" w:fill="D9E2F3"/>
            <w:vAlign w:val="center"/>
          </w:tcPr>
          <w:p w14:paraId="329BE3B9" w14:textId="77777777" w:rsidR="00534E07" w:rsidRPr="00217087" w:rsidRDefault="00534E07" w:rsidP="00F85311">
            <w:pPr>
              <w:pStyle w:val="ListParagraph"/>
              <w:spacing w:line="276" w:lineRule="auto"/>
              <w:ind w:left="0"/>
              <w:jc w:val="both"/>
              <w:rPr>
                <w:sz w:val="20"/>
                <w:szCs w:val="20"/>
                <w:lang w:eastAsia="hr-HR"/>
              </w:rPr>
            </w:pPr>
            <w:r w:rsidRPr="00217087">
              <w:rPr>
                <w:sz w:val="20"/>
                <w:szCs w:val="20"/>
                <w:lang w:eastAsia="hr-HR"/>
              </w:rPr>
              <w:t>Restauracija Kataloga vodozemaca i gmazova i Kataloga danjih leptira</w:t>
            </w:r>
          </w:p>
        </w:tc>
        <w:tc>
          <w:tcPr>
            <w:tcW w:w="1843" w:type="dxa"/>
            <w:shd w:val="clear" w:color="auto" w:fill="D9E2F3"/>
            <w:vAlign w:val="center"/>
          </w:tcPr>
          <w:p w14:paraId="217C0733" w14:textId="1FC1920A" w:rsidR="00534E07" w:rsidRPr="00217087" w:rsidRDefault="000367C3" w:rsidP="00F853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D9E2F3"/>
            <w:vAlign w:val="center"/>
          </w:tcPr>
          <w:p w14:paraId="2E2D04F2" w14:textId="5509395F" w:rsidR="00534E07" w:rsidRPr="00217087" w:rsidRDefault="000367C3" w:rsidP="00F853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D9E2F3"/>
            <w:vAlign w:val="center"/>
          </w:tcPr>
          <w:p w14:paraId="10239474" w14:textId="14E0FDDA" w:rsidR="00534E07" w:rsidRPr="00217087" w:rsidRDefault="000367C3" w:rsidP="00F853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34E07" w:rsidRPr="00217087" w14:paraId="7E8A0277" w14:textId="77777777" w:rsidTr="00F85311">
        <w:tc>
          <w:tcPr>
            <w:tcW w:w="661" w:type="dxa"/>
            <w:shd w:val="clear" w:color="auto" w:fill="auto"/>
            <w:vAlign w:val="center"/>
          </w:tcPr>
          <w:p w14:paraId="4A435E79" w14:textId="77777777" w:rsidR="00534E07" w:rsidRPr="00217087" w:rsidRDefault="00534E07" w:rsidP="00F85311">
            <w:pPr>
              <w:pStyle w:val="ListParagraph"/>
              <w:spacing w:line="276" w:lineRule="auto"/>
              <w:ind w:left="0"/>
              <w:jc w:val="both"/>
              <w:rPr>
                <w:b/>
                <w:sz w:val="20"/>
                <w:szCs w:val="20"/>
                <w:lang w:eastAsia="hr-HR"/>
              </w:rPr>
            </w:pPr>
            <w:r w:rsidRPr="00217087">
              <w:rPr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158C23AC" w14:textId="77777777" w:rsidR="00534E07" w:rsidRPr="00217087" w:rsidRDefault="00534E07" w:rsidP="00F85311">
            <w:pPr>
              <w:pStyle w:val="ListParagraph"/>
              <w:spacing w:line="276" w:lineRule="auto"/>
              <w:ind w:left="0"/>
              <w:jc w:val="both"/>
              <w:rPr>
                <w:b/>
                <w:sz w:val="20"/>
                <w:szCs w:val="20"/>
                <w:lang w:eastAsia="hr-HR"/>
              </w:rPr>
            </w:pPr>
            <w:r w:rsidRPr="00217087">
              <w:rPr>
                <w:b/>
                <w:sz w:val="20"/>
                <w:szCs w:val="20"/>
                <w:lang w:eastAsia="hr-HR"/>
              </w:rPr>
              <w:t>Nabava izložaka za nadopunu zbirki, novi stalni postav muzeja i povremene izložbe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413D8C" w14:textId="7CDF1C64" w:rsidR="00534E07" w:rsidRPr="00217087" w:rsidRDefault="000367C3" w:rsidP="00F85311">
            <w:pPr>
              <w:pStyle w:val="ListParagraph"/>
              <w:spacing w:line="276" w:lineRule="auto"/>
              <w:ind w:left="0"/>
              <w:jc w:val="right"/>
              <w:rPr>
                <w:bCs/>
                <w:sz w:val="20"/>
                <w:szCs w:val="20"/>
                <w:lang w:eastAsia="hr-HR"/>
              </w:rPr>
            </w:pPr>
            <w:r>
              <w:rPr>
                <w:bCs/>
                <w:sz w:val="20"/>
                <w:szCs w:val="20"/>
                <w:lang w:eastAsia="hr-HR"/>
              </w:rPr>
              <w:t>9.280,00</w:t>
            </w:r>
            <w:r w:rsidR="00534E07" w:rsidRPr="00217087">
              <w:rPr>
                <w:bCs/>
                <w:sz w:val="20"/>
                <w:szCs w:val="20"/>
                <w:lang w:eastAsia="hr-HR"/>
              </w:rPr>
              <w:t xml:space="preserve">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E30950" w14:textId="41CF03B0" w:rsidR="00534E07" w:rsidRPr="00217087" w:rsidRDefault="000367C3" w:rsidP="00F85311">
            <w:pPr>
              <w:pStyle w:val="ListParagraph"/>
              <w:spacing w:line="276" w:lineRule="auto"/>
              <w:ind w:left="0"/>
              <w:jc w:val="right"/>
              <w:rPr>
                <w:bCs/>
                <w:sz w:val="20"/>
                <w:szCs w:val="20"/>
                <w:lang w:eastAsia="hr-HR"/>
              </w:rPr>
            </w:pPr>
            <w:r>
              <w:rPr>
                <w:bCs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E919A7" w14:textId="5EC4DCB0" w:rsidR="00534E07" w:rsidRPr="00217087" w:rsidRDefault="000367C3" w:rsidP="00F85311">
            <w:pPr>
              <w:pStyle w:val="ListParagraph"/>
              <w:spacing w:line="276" w:lineRule="auto"/>
              <w:ind w:left="0"/>
              <w:jc w:val="right"/>
              <w:rPr>
                <w:bCs/>
                <w:sz w:val="20"/>
                <w:szCs w:val="20"/>
                <w:lang w:eastAsia="hr-HR"/>
              </w:rPr>
            </w:pPr>
            <w:r>
              <w:rPr>
                <w:bCs/>
                <w:sz w:val="20"/>
                <w:szCs w:val="20"/>
                <w:lang w:eastAsia="hr-HR"/>
              </w:rPr>
              <w:t>9.280,00</w:t>
            </w:r>
            <w:r w:rsidR="00534E07" w:rsidRPr="00217087">
              <w:rPr>
                <w:bCs/>
                <w:sz w:val="20"/>
                <w:szCs w:val="20"/>
                <w:lang w:eastAsia="hr-HR"/>
              </w:rPr>
              <w:t xml:space="preserve"> EUR</w:t>
            </w:r>
          </w:p>
        </w:tc>
      </w:tr>
      <w:tr w:rsidR="00534E07" w:rsidRPr="00217087" w14:paraId="7AF5008E" w14:textId="77777777" w:rsidTr="00F85311">
        <w:tc>
          <w:tcPr>
            <w:tcW w:w="661" w:type="dxa"/>
            <w:shd w:val="clear" w:color="auto" w:fill="D9E2F3"/>
            <w:vAlign w:val="center"/>
          </w:tcPr>
          <w:p w14:paraId="0F8D9787" w14:textId="77777777" w:rsidR="00534E07" w:rsidRPr="00217087" w:rsidRDefault="00534E07" w:rsidP="00F85311">
            <w:pPr>
              <w:pStyle w:val="ListParagraph"/>
              <w:spacing w:line="276" w:lineRule="auto"/>
              <w:ind w:left="0"/>
              <w:jc w:val="both"/>
              <w:rPr>
                <w:b/>
                <w:sz w:val="20"/>
                <w:szCs w:val="20"/>
                <w:lang w:eastAsia="hr-HR"/>
              </w:rPr>
            </w:pPr>
            <w:r w:rsidRPr="00217087">
              <w:rPr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700" w:type="dxa"/>
            <w:shd w:val="clear" w:color="auto" w:fill="D9E2F3"/>
            <w:vAlign w:val="center"/>
          </w:tcPr>
          <w:p w14:paraId="45FAD91B" w14:textId="77777777" w:rsidR="00534E07" w:rsidRPr="00217087" w:rsidRDefault="00534E07" w:rsidP="00F85311">
            <w:pPr>
              <w:pStyle w:val="ListParagraph"/>
              <w:spacing w:line="276" w:lineRule="auto"/>
              <w:ind w:left="0"/>
              <w:jc w:val="both"/>
              <w:rPr>
                <w:b/>
                <w:sz w:val="20"/>
                <w:szCs w:val="20"/>
                <w:lang w:eastAsia="hr-HR"/>
              </w:rPr>
            </w:pPr>
            <w:r w:rsidRPr="00217087">
              <w:rPr>
                <w:b/>
                <w:sz w:val="20"/>
                <w:szCs w:val="20"/>
                <w:lang w:eastAsia="hr-HR"/>
              </w:rPr>
              <w:t>Izložbena djelatnost</w:t>
            </w:r>
          </w:p>
        </w:tc>
        <w:tc>
          <w:tcPr>
            <w:tcW w:w="5528" w:type="dxa"/>
            <w:gridSpan w:val="3"/>
            <w:shd w:val="clear" w:color="auto" w:fill="D9E2F3"/>
            <w:vAlign w:val="center"/>
          </w:tcPr>
          <w:p w14:paraId="4367AA17" w14:textId="77777777" w:rsidR="00534E07" w:rsidRPr="00217087" w:rsidRDefault="00534E07" w:rsidP="00F85311">
            <w:pPr>
              <w:pStyle w:val="ListParagraph"/>
              <w:spacing w:line="276" w:lineRule="auto"/>
              <w:ind w:left="0"/>
              <w:jc w:val="right"/>
              <w:rPr>
                <w:bCs/>
                <w:sz w:val="20"/>
                <w:szCs w:val="20"/>
                <w:lang w:eastAsia="hr-HR"/>
              </w:rPr>
            </w:pPr>
          </w:p>
        </w:tc>
      </w:tr>
      <w:tr w:rsidR="00534E07" w:rsidRPr="00217087" w14:paraId="5D1042F2" w14:textId="77777777" w:rsidTr="00F85311">
        <w:tc>
          <w:tcPr>
            <w:tcW w:w="661" w:type="dxa"/>
            <w:shd w:val="clear" w:color="auto" w:fill="auto"/>
            <w:vAlign w:val="center"/>
          </w:tcPr>
          <w:p w14:paraId="24233D60" w14:textId="77777777" w:rsidR="00534E07" w:rsidRPr="00217087" w:rsidRDefault="00534E07" w:rsidP="00F85311">
            <w:pPr>
              <w:pStyle w:val="ListParagraph"/>
              <w:spacing w:line="276" w:lineRule="auto"/>
              <w:ind w:left="0"/>
              <w:jc w:val="both"/>
              <w:rPr>
                <w:b/>
                <w:bCs/>
                <w:sz w:val="20"/>
                <w:szCs w:val="20"/>
                <w:lang w:eastAsia="hr-HR"/>
              </w:rPr>
            </w:pPr>
            <w:r w:rsidRPr="00217087">
              <w:rPr>
                <w:b/>
                <w:bCs/>
                <w:sz w:val="20"/>
                <w:szCs w:val="20"/>
                <w:lang w:eastAsia="hr-HR"/>
              </w:rPr>
              <w:t>3A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76F65407" w14:textId="77777777" w:rsidR="00534E07" w:rsidRPr="00217087" w:rsidRDefault="00534E07" w:rsidP="00F85311">
            <w:pPr>
              <w:pStyle w:val="ListParagraph"/>
              <w:spacing w:line="276" w:lineRule="auto"/>
              <w:ind w:left="0"/>
              <w:jc w:val="both"/>
              <w:rPr>
                <w:bCs/>
                <w:sz w:val="20"/>
                <w:szCs w:val="20"/>
                <w:lang w:eastAsia="hr-HR"/>
              </w:rPr>
            </w:pPr>
            <w:r w:rsidRPr="00217087">
              <w:rPr>
                <w:bCs/>
                <w:sz w:val="20"/>
                <w:szCs w:val="20"/>
                <w:lang w:eastAsia="hr-HR"/>
              </w:rPr>
              <w:t>Izložba Kukci – zbirke kukaca iz fundusa Hrvatskog prirodoslovnog muzeja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28DAC" w14:textId="3BF274A9" w:rsidR="00534E07" w:rsidRPr="00217087" w:rsidRDefault="00E173CF" w:rsidP="00F85311">
            <w:pPr>
              <w:pStyle w:val="ListParagraph"/>
              <w:spacing w:line="276" w:lineRule="auto"/>
              <w:ind w:left="0"/>
              <w:jc w:val="right"/>
              <w:rPr>
                <w:bCs/>
                <w:sz w:val="20"/>
                <w:szCs w:val="20"/>
                <w:lang w:eastAsia="hr-HR"/>
              </w:rPr>
            </w:pPr>
            <w:r>
              <w:rPr>
                <w:bCs/>
                <w:sz w:val="20"/>
                <w:szCs w:val="20"/>
                <w:lang w:eastAsia="hr-HR"/>
              </w:rPr>
              <w:t>3.500,00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01E682" w14:textId="430B3547" w:rsidR="00534E07" w:rsidRPr="00217087" w:rsidRDefault="00E173CF" w:rsidP="00F85311">
            <w:pPr>
              <w:pStyle w:val="ListParagraph"/>
              <w:spacing w:line="276" w:lineRule="auto"/>
              <w:ind w:left="0"/>
              <w:jc w:val="right"/>
              <w:rPr>
                <w:bCs/>
                <w:sz w:val="20"/>
                <w:szCs w:val="20"/>
                <w:lang w:eastAsia="hr-HR"/>
              </w:rPr>
            </w:pPr>
            <w:r>
              <w:rPr>
                <w:bCs/>
                <w:sz w:val="20"/>
                <w:szCs w:val="20"/>
                <w:lang w:eastAsia="hr-HR"/>
              </w:rPr>
              <w:t>54.200,00 EUR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F50011" w14:textId="159C94D2" w:rsidR="00534E07" w:rsidRPr="00217087" w:rsidRDefault="00E173CF" w:rsidP="00F85311">
            <w:pPr>
              <w:pStyle w:val="ListParagraph"/>
              <w:spacing w:line="276" w:lineRule="auto"/>
              <w:ind w:left="0"/>
              <w:jc w:val="right"/>
              <w:rPr>
                <w:bCs/>
                <w:sz w:val="20"/>
                <w:szCs w:val="20"/>
                <w:lang w:eastAsia="hr-HR"/>
              </w:rPr>
            </w:pPr>
            <w:r>
              <w:rPr>
                <w:bCs/>
                <w:sz w:val="20"/>
                <w:szCs w:val="20"/>
                <w:lang w:eastAsia="hr-HR"/>
              </w:rPr>
              <w:t>57.700,00 EUR</w:t>
            </w:r>
          </w:p>
        </w:tc>
      </w:tr>
      <w:tr w:rsidR="00534E07" w:rsidRPr="00217087" w14:paraId="4374F65A" w14:textId="77777777" w:rsidTr="00F85311">
        <w:tc>
          <w:tcPr>
            <w:tcW w:w="661" w:type="dxa"/>
            <w:shd w:val="clear" w:color="auto" w:fill="D9E2F3"/>
            <w:vAlign w:val="center"/>
          </w:tcPr>
          <w:p w14:paraId="53E535A6" w14:textId="77777777" w:rsidR="00534E07" w:rsidRPr="00217087" w:rsidRDefault="00534E07" w:rsidP="00F85311">
            <w:pPr>
              <w:pStyle w:val="ListParagraph"/>
              <w:spacing w:line="276" w:lineRule="auto"/>
              <w:ind w:left="0"/>
              <w:jc w:val="both"/>
              <w:rPr>
                <w:b/>
                <w:bCs/>
                <w:sz w:val="20"/>
                <w:szCs w:val="20"/>
                <w:lang w:eastAsia="hr-HR"/>
              </w:rPr>
            </w:pPr>
            <w:r w:rsidRPr="00217087">
              <w:rPr>
                <w:b/>
                <w:bCs/>
                <w:sz w:val="20"/>
                <w:szCs w:val="20"/>
                <w:lang w:eastAsia="hr-HR"/>
              </w:rPr>
              <w:t>3B</w:t>
            </w:r>
          </w:p>
        </w:tc>
        <w:tc>
          <w:tcPr>
            <w:tcW w:w="3700" w:type="dxa"/>
            <w:shd w:val="clear" w:color="auto" w:fill="D9E2F3"/>
            <w:vAlign w:val="center"/>
          </w:tcPr>
          <w:p w14:paraId="1B480530" w14:textId="77777777" w:rsidR="00534E07" w:rsidRPr="00217087" w:rsidRDefault="00534E07" w:rsidP="00F85311">
            <w:pPr>
              <w:pStyle w:val="ListParagraph"/>
              <w:spacing w:line="276" w:lineRule="auto"/>
              <w:ind w:left="0"/>
              <w:jc w:val="both"/>
              <w:rPr>
                <w:sz w:val="20"/>
                <w:szCs w:val="20"/>
                <w:lang w:eastAsia="hr-HR"/>
              </w:rPr>
            </w:pPr>
            <w:r w:rsidRPr="00217087">
              <w:rPr>
                <w:sz w:val="20"/>
                <w:szCs w:val="20"/>
                <w:lang w:eastAsia="hr-HR"/>
              </w:rPr>
              <w:t>Kamenice davno nestalih mora</w:t>
            </w:r>
          </w:p>
        </w:tc>
        <w:tc>
          <w:tcPr>
            <w:tcW w:w="1843" w:type="dxa"/>
            <w:shd w:val="clear" w:color="auto" w:fill="D9E2F3"/>
            <w:vAlign w:val="center"/>
          </w:tcPr>
          <w:p w14:paraId="34FBBAC9" w14:textId="063EE405" w:rsidR="00534E07" w:rsidRPr="00217087" w:rsidRDefault="00E173CF" w:rsidP="00F85311">
            <w:pPr>
              <w:pStyle w:val="ListParagraph"/>
              <w:spacing w:line="276" w:lineRule="auto"/>
              <w:ind w:left="0"/>
              <w:jc w:val="right"/>
              <w:rPr>
                <w:bCs/>
                <w:sz w:val="20"/>
                <w:szCs w:val="20"/>
                <w:lang w:eastAsia="hr-HR"/>
              </w:rPr>
            </w:pPr>
            <w:r>
              <w:rPr>
                <w:bCs/>
                <w:sz w:val="20"/>
                <w:szCs w:val="20"/>
                <w:lang w:eastAsia="hr-HR"/>
              </w:rPr>
              <w:t>16.000</w:t>
            </w:r>
            <w:r w:rsidR="00534E07" w:rsidRPr="00217087">
              <w:rPr>
                <w:bCs/>
                <w:sz w:val="20"/>
                <w:szCs w:val="20"/>
                <w:lang w:eastAsia="hr-HR"/>
              </w:rPr>
              <w:t>,00 EUR</w:t>
            </w:r>
          </w:p>
        </w:tc>
        <w:tc>
          <w:tcPr>
            <w:tcW w:w="1701" w:type="dxa"/>
            <w:shd w:val="clear" w:color="auto" w:fill="D9E2F3"/>
            <w:vAlign w:val="center"/>
          </w:tcPr>
          <w:p w14:paraId="38397B46" w14:textId="71AE6DA3" w:rsidR="00534E07" w:rsidRPr="00217087" w:rsidRDefault="00E173CF" w:rsidP="00F85311">
            <w:pPr>
              <w:pStyle w:val="ListParagraph"/>
              <w:spacing w:line="276" w:lineRule="auto"/>
              <w:ind w:left="0"/>
              <w:jc w:val="right"/>
              <w:rPr>
                <w:bCs/>
                <w:sz w:val="20"/>
                <w:szCs w:val="20"/>
                <w:lang w:eastAsia="hr-HR"/>
              </w:rPr>
            </w:pPr>
            <w:r>
              <w:rPr>
                <w:bCs/>
                <w:sz w:val="20"/>
                <w:szCs w:val="20"/>
                <w:lang w:eastAsia="hr-HR"/>
              </w:rPr>
              <w:t>7.5</w:t>
            </w:r>
            <w:r w:rsidR="00534E07" w:rsidRPr="00217087">
              <w:rPr>
                <w:bCs/>
                <w:sz w:val="20"/>
                <w:szCs w:val="20"/>
                <w:lang w:eastAsia="hr-HR"/>
              </w:rPr>
              <w:t>00,00 EUR</w:t>
            </w:r>
          </w:p>
        </w:tc>
        <w:tc>
          <w:tcPr>
            <w:tcW w:w="1984" w:type="dxa"/>
            <w:shd w:val="clear" w:color="auto" w:fill="D9E2F3"/>
            <w:vAlign w:val="center"/>
          </w:tcPr>
          <w:p w14:paraId="103B067F" w14:textId="27506B6F" w:rsidR="00534E07" w:rsidRPr="00217087" w:rsidRDefault="00E173CF" w:rsidP="00F85311">
            <w:pPr>
              <w:pStyle w:val="ListParagraph"/>
              <w:spacing w:line="276" w:lineRule="auto"/>
              <w:ind w:left="0"/>
              <w:jc w:val="right"/>
              <w:rPr>
                <w:bCs/>
                <w:sz w:val="20"/>
                <w:szCs w:val="20"/>
                <w:lang w:eastAsia="hr-HR"/>
              </w:rPr>
            </w:pPr>
            <w:r>
              <w:rPr>
                <w:bCs/>
                <w:sz w:val="20"/>
                <w:szCs w:val="20"/>
                <w:lang w:eastAsia="hr-HR"/>
              </w:rPr>
              <w:t>23</w:t>
            </w:r>
            <w:r w:rsidR="00534E07" w:rsidRPr="00217087">
              <w:rPr>
                <w:bCs/>
                <w:sz w:val="20"/>
                <w:szCs w:val="20"/>
                <w:lang w:eastAsia="hr-HR"/>
              </w:rPr>
              <w:t>.</w:t>
            </w:r>
            <w:r>
              <w:rPr>
                <w:bCs/>
                <w:sz w:val="20"/>
                <w:szCs w:val="20"/>
                <w:lang w:eastAsia="hr-HR"/>
              </w:rPr>
              <w:t>5</w:t>
            </w:r>
            <w:r w:rsidR="00534E07" w:rsidRPr="00217087">
              <w:rPr>
                <w:bCs/>
                <w:sz w:val="20"/>
                <w:szCs w:val="20"/>
                <w:lang w:eastAsia="hr-HR"/>
              </w:rPr>
              <w:t>00,00 EUR</w:t>
            </w:r>
          </w:p>
        </w:tc>
      </w:tr>
      <w:tr w:rsidR="00534E07" w:rsidRPr="00217087" w14:paraId="135818BF" w14:textId="77777777" w:rsidTr="00F85311">
        <w:tc>
          <w:tcPr>
            <w:tcW w:w="661" w:type="dxa"/>
            <w:shd w:val="clear" w:color="auto" w:fill="D9E2F3"/>
            <w:vAlign w:val="center"/>
          </w:tcPr>
          <w:p w14:paraId="49287695" w14:textId="3AA04C86" w:rsidR="00534E07" w:rsidRPr="00217087" w:rsidRDefault="00534E07" w:rsidP="00F85311">
            <w:pPr>
              <w:pStyle w:val="ListParagraph"/>
              <w:spacing w:line="276" w:lineRule="auto"/>
              <w:ind w:left="0"/>
              <w:jc w:val="both"/>
              <w:rPr>
                <w:b/>
                <w:bCs/>
                <w:sz w:val="20"/>
                <w:szCs w:val="20"/>
                <w:lang w:eastAsia="hr-HR"/>
              </w:rPr>
            </w:pPr>
            <w:r w:rsidRPr="00217087">
              <w:rPr>
                <w:b/>
                <w:bCs/>
                <w:sz w:val="20"/>
                <w:szCs w:val="20"/>
                <w:lang w:eastAsia="hr-HR"/>
              </w:rPr>
              <w:t>3</w:t>
            </w:r>
            <w:r w:rsidR="00E173CF">
              <w:rPr>
                <w:b/>
                <w:bCs/>
                <w:sz w:val="20"/>
                <w:szCs w:val="20"/>
                <w:lang w:eastAsia="hr-HR"/>
              </w:rPr>
              <w:t>C</w:t>
            </w:r>
          </w:p>
        </w:tc>
        <w:tc>
          <w:tcPr>
            <w:tcW w:w="3700" w:type="dxa"/>
            <w:shd w:val="clear" w:color="auto" w:fill="D9E2F3"/>
            <w:vAlign w:val="center"/>
          </w:tcPr>
          <w:p w14:paraId="305A04C7" w14:textId="77777777" w:rsidR="00534E07" w:rsidRPr="00217087" w:rsidRDefault="00534E07" w:rsidP="00F85311">
            <w:pPr>
              <w:pStyle w:val="ListParagraph"/>
              <w:spacing w:line="276" w:lineRule="auto"/>
              <w:ind w:left="0"/>
              <w:jc w:val="both"/>
              <w:rPr>
                <w:bCs/>
                <w:sz w:val="20"/>
                <w:szCs w:val="20"/>
                <w:lang w:eastAsia="hr-HR"/>
              </w:rPr>
            </w:pPr>
            <w:r w:rsidRPr="00217087">
              <w:rPr>
                <w:bCs/>
                <w:sz w:val="20"/>
                <w:szCs w:val="20"/>
                <w:lang w:eastAsia="hr-HR"/>
              </w:rPr>
              <w:t>„Muzej u fokusu“ – portreti novog muzeja</w:t>
            </w:r>
          </w:p>
        </w:tc>
        <w:tc>
          <w:tcPr>
            <w:tcW w:w="1843" w:type="dxa"/>
            <w:shd w:val="clear" w:color="auto" w:fill="D9E2F3"/>
            <w:vAlign w:val="center"/>
          </w:tcPr>
          <w:p w14:paraId="0876072F" w14:textId="47920893" w:rsidR="00534E07" w:rsidRPr="00217087" w:rsidRDefault="00534E07" w:rsidP="00F85311">
            <w:pPr>
              <w:pStyle w:val="ListParagraph"/>
              <w:spacing w:line="276" w:lineRule="auto"/>
              <w:ind w:left="0"/>
              <w:jc w:val="right"/>
              <w:rPr>
                <w:bCs/>
                <w:sz w:val="20"/>
                <w:szCs w:val="20"/>
                <w:lang w:eastAsia="hr-HR"/>
              </w:rPr>
            </w:pPr>
            <w:r w:rsidRPr="00217087">
              <w:rPr>
                <w:bCs/>
                <w:sz w:val="20"/>
                <w:szCs w:val="20"/>
                <w:lang w:eastAsia="hr-HR"/>
              </w:rPr>
              <w:t>7.</w:t>
            </w:r>
            <w:r w:rsidR="00E173CF">
              <w:rPr>
                <w:bCs/>
                <w:sz w:val="20"/>
                <w:szCs w:val="20"/>
                <w:lang w:eastAsia="hr-HR"/>
              </w:rPr>
              <w:t>000</w:t>
            </w:r>
            <w:r w:rsidRPr="00217087">
              <w:rPr>
                <w:bCs/>
                <w:sz w:val="20"/>
                <w:szCs w:val="20"/>
                <w:lang w:eastAsia="hr-HR"/>
              </w:rPr>
              <w:t>,</w:t>
            </w:r>
            <w:r w:rsidR="00E173CF">
              <w:rPr>
                <w:bCs/>
                <w:sz w:val="20"/>
                <w:szCs w:val="20"/>
                <w:lang w:eastAsia="hr-HR"/>
              </w:rPr>
              <w:t>00</w:t>
            </w:r>
            <w:r w:rsidRPr="00217087">
              <w:rPr>
                <w:bCs/>
                <w:sz w:val="20"/>
                <w:szCs w:val="20"/>
                <w:lang w:eastAsia="hr-HR"/>
              </w:rPr>
              <w:t xml:space="preserve"> EUR</w:t>
            </w:r>
          </w:p>
        </w:tc>
        <w:tc>
          <w:tcPr>
            <w:tcW w:w="1701" w:type="dxa"/>
            <w:shd w:val="clear" w:color="auto" w:fill="D9E2F3"/>
            <w:vAlign w:val="center"/>
          </w:tcPr>
          <w:p w14:paraId="32FE5517" w14:textId="332A9F79" w:rsidR="00534E07" w:rsidRPr="00217087" w:rsidRDefault="00E173CF" w:rsidP="00F85311">
            <w:pPr>
              <w:pStyle w:val="ListParagraph"/>
              <w:spacing w:line="276" w:lineRule="auto"/>
              <w:ind w:left="0"/>
              <w:jc w:val="right"/>
              <w:rPr>
                <w:bCs/>
                <w:sz w:val="20"/>
                <w:szCs w:val="20"/>
                <w:lang w:eastAsia="hr-HR"/>
              </w:rPr>
            </w:pPr>
            <w:r>
              <w:rPr>
                <w:bCs/>
                <w:sz w:val="20"/>
                <w:szCs w:val="20"/>
                <w:lang w:eastAsia="hr-HR"/>
              </w:rPr>
              <w:t>1</w:t>
            </w:r>
            <w:r w:rsidR="00534E07" w:rsidRPr="00217087">
              <w:rPr>
                <w:bCs/>
                <w:sz w:val="20"/>
                <w:szCs w:val="20"/>
                <w:lang w:eastAsia="hr-HR"/>
              </w:rPr>
              <w:t>.</w:t>
            </w:r>
            <w:r>
              <w:rPr>
                <w:bCs/>
                <w:sz w:val="20"/>
                <w:szCs w:val="20"/>
                <w:lang w:eastAsia="hr-HR"/>
              </w:rPr>
              <w:t>5</w:t>
            </w:r>
            <w:r w:rsidR="00534E07" w:rsidRPr="00217087">
              <w:rPr>
                <w:bCs/>
                <w:sz w:val="20"/>
                <w:szCs w:val="20"/>
                <w:lang w:eastAsia="hr-HR"/>
              </w:rPr>
              <w:t>00,00 EUR</w:t>
            </w:r>
          </w:p>
        </w:tc>
        <w:tc>
          <w:tcPr>
            <w:tcW w:w="1984" w:type="dxa"/>
            <w:shd w:val="clear" w:color="auto" w:fill="D9E2F3"/>
            <w:vAlign w:val="center"/>
          </w:tcPr>
          <w:p w14:paraId="621323FA" w14:textId="699EF5D5" w:rsidR="00534E07" w:rsidRPr="00217087" w:rsidRDefault="00E173CF" w:rsidP="00F85311">
            <w:pPr>
              <w:pStyle w:val="ListParagraph"/>
              <w:spacing w:line="276" w:lineRule="auto"/>
              <w:ind w:left="0"/>
              <w:jc w:val="right"/>
              <w:rPr>
                <w:bCs/>
                <w:sz w:val="20"/>
                <w:szCs w:val="20"/>
                <w:lang w:eastAsia="hr-HR"/>
              </w:rPr>
            </w:pPr>
            <w:r>
              <w:rPr>
                <w:bCs/>
                <w:sz w:val="20"/>
                <w:szCs w:val="20"/>
                <w:lang w:eastAsia="hr-HR"/>
              </w:rPr>
              <w:t>8.500,00</w:t>
            </w:r>
            <w:r w:rsidR="00534E07" w:rsidRPr="00217087">
              <w:rPr>
                <w:bCs/>
                <w:sz w:val="20"/>
                <w:szCs w:val="20"/>
                <w:lang w:eastAsia="hr-HR"/>
              </w:rPr>
              <w:t xml:space="preserve"> EUR</w:t>
            </w:r>
          </w:p>
        </w:tc>
      </w:tr>
      <w:tr w:rsidR="00534E07" w:rsidRPr="00217087" w14:paraId="5AED3AF7" w14:textId="77777777" w:rsidTr="00F85311">
        <w:tc>
          <w:tcPr>
            <w:tcW w:w="661" w:type="dxa"/>
            <w:shd w:val="clear" w:color="auto" w:fill="auto"/>
            <w:vAlign w:val="center"/>
          </w:tcPr>
          <w:p w14:paraId="35BA1295" w14:textId="77777777" w:rsidR="00534E07" w:rsidRPr="00217087" w:rsidRDefault="00534E07" w:rsidP="00F85311">
            <w:pPr>
              <w:pStyle w:val="ListParagraph"/>
              <w:spacing w:line="276" w:lineRule="auto"/>
              <w:ind w:left="0"/>
              <w:jc w:val="both"/>
              <w:rPr>
                <w:b/>
                <w:sz w:val="20"/>
                <w:szCs w:val="20"/>
                <w:lang w:eastAsia="hr-HR"/>
              </w:rPr>
            </w:pPr>
            <w:r w:rsidRPr="00217087">
              <w:rPr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3E67A4A3" w14:textId="77777777" w:rsidR="00534E07" w:rsidRPr="00217087" w:rsidRDefault="00534E07" w:rsidP="00F85311">
            <w:pPr>
              <w:pStyle w:val="ListParagraph"/>
              <w:spacing w:line="276" w:lineRule="auto"/>
              <w:ind w:left="0"/>
              <w:jc w:val="both"/>
              <w:rPr>
                <w:b/>
                <w:sz w:val="20"/>
                <w:szCs w:val="20"/>
                <w:lang w:eastAsia="hr-HR"/>
              </w:rPr>
            </w:pPr>
            <w:r w:rsidRPr="00217087">
              <w:rPr>
                <w:b/>
                <w:sz w:val="20"/>
                <w:szCs w:val="20"/>
                <w:lang w:eastAsia="hr-HR"/>
              </w:rPr>
              <w:t>Knjižnica – programi muzejske djelatnosti u 2024.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23D822" w14:textId="500CE124" w:rsidR="00534E07" w:rsidRPr="00217087" w:rsidRDefault="00534E07" w:rsidP="00F85311">
            <w:pPr>
              <w:pStyle w:val="ListParagraph"/>
              <w:spacing w:line="276" w:lineRule="auto"/>
              <w:ind w:left="0"/>
              <w:jc w:val="right"/>
              <w:rPr>
                <w:bCs/>
                <w:sz w:val="20"/>
                <w:szCs w:val="20"/>
                <w:lang w:eastAsia="hr-HR"/>
              </w:rPr>
            </w:pPr>
            <w:r w:rsidRPr="00217087">
              <w:rPr>
                <w:bCs/>
                <w:sz w:val="20"/>
                <w:szCs w:val="20"/>
                <w:lang w:eastAsia="hr-HR"/>
              </w:rPr>
              <w:t>1.</w:t>
            </w:r>
            <w:r w:rsidR="00E173CF">
              <w:rPr>
                <w:bCs/>
                <w:sz w:val="20"/>
                <w:szCs w:val="20"/>
                <w:lang w:eastAsia="hr-HR"/>
              </w:rPr>
              <w:t>400,00</w:t>
            </w:r>
            <w:r w:rsidRPr="00217087">
              <w:rPr>
                <w:bCs/>
                <w:sz w:val="20"/>
                <w:szCs w:val="20"/>
                <w:lang w:eastAsia="hr-HR"/>
              </w:rPr>
              <w:t xml:space="preserve">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275ECD" w14:textId="61902408" w:rsidR="00534E07" w:rsidRPr="00217087" w:rsidRDefault="00E173CF" w:rsidP="00F85311">
            <w:pPr>
              <w:pStyle w:val="ListParagraph"/>
              <w:spacing w:line="276" w:lineRule="auto"/>
              <w:ind w:left="0"/>
              <w:jc w:val="right"/>
              <w:rPr>
                <w:bCs/>
                <w:sz w:val="20"/>
                <w:szCs w:val="20"/>
                <w:lang w:eastAsia="hr-HR"/>
              </w:rPr>
            </w:pPr>
            <w:r>
              <w:rPr>
                <w:bCs/>
                <w:sz w:val="20"/>
                <w:szCs w:val="20"/>
                <w:lang w:eastAsia="hr-HR"/>
              </w:rPr>
              <w:t>97,99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6CBF22" w14:textId="77777777" w:rsidR="00534E07" w:rsidRPr="00217087" w:rsidRDefault="00534E07" w:rsidP="00F85311">
            <w:pPr>
              <w:pStyle w:val="ListParagraph"/>
              <w:spacing w:line="276" w:lineRule="auto"/>
              <w:ind w:left="0"/>
              <w:jc w:val="right"/>
              <w:rPr>
                <w:bCs/>
                <w:sz w:val="20"/>
                <w:szCs w:val="20"/>
                <w:lang w:eastAsia="hr-HR"/>
              </w:rPr>
            </w:pPr>
            <w:r w:rsidRPr="00217087">
              <w:rPr>
                <w:bCs/>
                <w:sz w:val="20"/>
                <w:szCs w:val="20"/>
                <w:lang w:eastAsia="hr-HR"/>
              </w:rPr>
              <w:t>1.497,99 EUR</w:t>
            </w:r>
          </w:p>
        </w:tc>
      </w:tr>
      <w:tr w:rsidR="00534E07" w:rsidRPr="00217087" w14:paraId="20171F8E" w14:textId="77777777" w:rsidTr="00F85311">
        <w:tc>
          <w:tcPr>
            <w:tcW w:w="661" w:type="dxa"/>
            <w:shd w:val="clear" w:color="auto" w:fill="D9E2F3"/>
            <w:vAlign w:val="center"/>
          </w:tcPr>
          <w:p w14:paraId="59FBF7BC" w14:textId="77777777" w:rsidR="00534E07" w:rsidRPr="00217087" w:rsidRDefault="00534E07" w:rsidP="00F85311">
            <w:pPr>
              <w:pStyle w:val="ListParagraph"/>
              <w:spacing w:line="276" w:lineRule="auto"/>
              <w:ind w:left="0"/>
              <w:jc w:val="both"/>
              <w:rPr>
                <w:b/>
                <w:sz w:val="20"/>
                <w:szCs w:val="20"/>
                <w:lang w:eastAsia="hr-HR"/>
              </w:rPr>
            </w:pPr>
            <w:r w:rsidRPr="00217087">
              <w:rPr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700" w:type="dxa"/>
            <w:shd w:val="clear" w:color="auto" w:fill="D9E2F3"/>
            <w:vAlign w:val="center"/>
          </w:tcPr>
          <w:p w14:paraId="325BD79E" w14:textId="77777777" w:rsidR="00534E07" w:rsidRPr="00217087" w:rsidRDefault="00534E07" w:rsidP="00F85311">
            <w:pPr>
              <w:pStyle w:val="ListParagraph"/>
              <w:spacing w:line="276" w:lineRule="auto"/>
              <w:ind w:left="0"/>
              <w:jc w:val="both"/>
              <w:rPr>
                <w:b/>
                <w:sz w:val="20"/>
                <w:szCs w:val="20"/>
                <w:lang w:eastAsia="hr-HR"/>
              </w:rPr>
            </w:pPr>
            <w:r w:rsidRPr="00217087">
              <w:rPr>
                <w:b/>
                <w:sz w:val="20"/>
                <w:szCs w:val="20"/>
                <w:lang w:eastAsia="hr-HR"/>
              </w:rPr>
              <w:t xml:space="preserve">Izdavaštvo </w:t>
            </w:r>
          </w:p>
        </w:tc>
        <w:tc>
          <w:tcPr>
            <w:tcW w:w="5528" w:type="dxa"/>
            <w:gridSpan w:val="3"/>
            <w:shd w:val="clear" w:color="auto" w:fill="D9E2F3"/>
            <w:vAlign w:val="center"/>
          </w:tcPr>
          <w:p w14:paraId="086B8698" w14:textId="77777777" w:rsidR="00534E07" w:rsidRPr="00217087" w:rsidRDefault="00534E07" w:rsidP="00F85311">
            <w:pPr>
              <w:pStyle w:val="ListParagraph"/>
              <w:spacing w:line="276" w:lineRule="auto"/>
              <w:ind w:left="0"/>
              <w:jc w:val="right"/>
              <w:rPr>
                <w:bCs/>
                <w:sz w:val="20"/>
                <w:szCs w:val="20"/>
                <w:lang w:eastAsia="hr-HR"/>
              </w:rPr>
            </w:pPr>
          </w:p>
        </w:tc>
      </w:tr>
      <w:tr w:rsidR="00534E07" w:rsidRPr="00217087" w14:paraId="73BD0EC8" w14:textId="77777777" w:rsidTr="00F85311">
        <w:tc>
          <w:tcPr>
            <w:tcW w:w="661" w:type="dxa"/>
            <w:shd w:val="clear" w:color="auto" w:fill="auto"/>
            <w:vAlign w:val="center"/>
          </w:tcPr>
          <w:p w14:paraId="3222561D" w14:textId="77777777" w:rsidR="00534E07" w:rsidRPr="00217087" w:rsidRDefault="00534E07" w:rsidP="00F85311">
            <w:pPr>
              <w:pStyle w:val="ListParagraph"/>
              <w:spacing w:line="276" w:lineRule="auto"/>
              <w:ind w:left="0"/>
              <w:jc w:val="both"/>
              <w:rPr>
                <w:b/>
                <w:bCs/>
                <w:sz w:val="20"/>
                <w:szCs w:val="20"/>
                <w:lang w:eastAsia="hr-HR"/>
              </w:rPr>
            </w:pPr>
            <w:r w:rsidRPr="00217087">
              <w:rPr>
                <w:b/>
                <w:bCs/>
                <w:sz w:val="20"/>
                <w:szCs w:val="20"/>
                <w:lang w:eastAsia="hr-HR"/>
              </w:rPr>
              <w:t>5A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6A4E73F8" w14:textId="77777777" w:rsidR="00534E07" w:rsidRPr="00217087" w:rsidRDefault="00534E07" w:rsidP="00F85311">
            <w:pPr>
              <w:pStyle w:val="ListParagraph"/>
              <w:spacing w:line="276" w:lineRule="auto"/>
              <w:ind w:left="0"/>
              <w:jc w:val="both"/>
              <w:rPr>
                <w:bCs/>
                <w:sz w:val="20"/>
                <w:szCs w:val="20"/>
                <w:lang w:eastAsia="hr-HR"/>
              </w:rPr>
            </w:pPr>
            <w:r w:rsidRPr="00217087">
              <w:rPr>
                <w:bCs/>
                <w:sz w:val="20"/>
                <w:szCs w:val="20"/>
                <w:lang w:eastAsia="hr-HR"/>
              </w:rPr>
              <w:t>Monografija Hrvatski prirodoslovni muzej - tisak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C3DE56" w14:textId="67757DEB" w:rsidR="00534E07" w:rsidRPr="00217087" w:rsidRDefault="00E173CF" w:rsidP="00F85311">
            <w:pPr>
              <w:pStyle w:val="ListParagraph"/>
              <w:spacing w:line="276" w:lineRule="auto"/>
              <w:ind w:left="0"/>
              <w:jc w:val="right"/>
              <w:rPr>
                <w:bCs/>
                <w:sz w:val="20"/>
                <w:szCs w:val="20"/>
                <w:lang w:eastAsia="hr-HR"/>
              </w:rPr>
            </w:pPr>
            <w:r>
              <w:rPr>
                <w:bCs/>
                <w:sz w:val="20"/>
                <w:szCs w:val="20"/>
                <w:lang w:eastAsia="hr-HR"/>
              </w:rPr>
              <w:t>6</w:t>
            </w:r>
            <w:r w:rsidR="00534E07" w:rsidRPr="00217087">
              <w:rPr>
                <w:bCs/>
                <w:sz w:val="20"/>
                <w:szCs w:val="20"/>
                <w:lang w:eastAsia="hr-HR"/>
              </w:rPr>
              <w:t>.000,00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358301" w14:textId="1D96D864" w:rsidR="00534E07" w:rsidRPr="00217087" w:rsidRDefault="00E173CF" w:rsidP="00F85311">
            <w:pPr>
              <w:pStyle w:val="ListParagraph"/>
              <w:spacing w:line="276" w:lineRule="auto"/>
              <w:ind w:left="0"/>
              <w:jc w:val="right"/>
              <w:rPr>
                <w:bCs/>
                <w:sz w:val="20"/>
                <w:szCs w:val="20"/>
                <w:lang w:eastAsia="hr-HR"/>
              </w:rPr>
            </w:pPr>
            <w:r>
              <w:rPr>
                <w:bCs/>
                <w:sz w:val="20"/>
                <w:szCs w:val="20"/>
                <w:lang w:eastAsia="hr-HR"/>
              </w:rPr>
              <w:t>1</w:t>
            </w:r>
            <w:r w:rsidR="00534E07" w:rsidRPr="00217087">
              <w:rPr>
                <w:bCs/>
                <w:sz w:val="20"/>
                <w:szCs w:val="20"/>
                <w:lang w:eastAsia="hr-HR"/>
              </w:rPr>
              <w:t>.</w:t>
            </w:r>
            <w:r>
              <w:rPr>
                <w:bCs/>
                <w:sz w:val="20"/>
                <w:szCs w:val="20"/>
                <w:lang w:eastAsia="hr-HR"/>
              </w:rPr>
              <w:t>5</w:t>
            </w:r>
            <w:r w:rsidR="00534E07" w:rsidRPr="00217087">
              <w:rPr>
                <w:bCs/>
                <w:sz w:val="20"/>
                <w:szCs w:val="20"/>
                <w:lang w:eastAsia="hr-HR"/>
              </w:rPr>
              <w:t>00,00 EUR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EF7735" w14:textId="657D4A24" w:rsidR="00534E07" w:rsidRPr="00217087" w:rsidRDefault="00E173CF" w:rsidP="00F85311">
            <w:pPr>
              <w:pStyle w:val="ListParagraph"/>
              <w:spacing w:line="276" w:lineRule="auto"/>
              <w:ind w:left="0"/>
              <w:jc w:val="right"/>
              <w:rPr>
                <w:bCs/>
                <w:sz w:val="20"/>
                <w:szCs w:val="20"/>
                <w:lang w:eastAsia="hr-HR"/>
              </w:rPr>
            </w:pPr>
            <w:r>
              <w:rPr>
                <w:bCs/>
                <w:sz w:val="20"/>
                <w:szCs w:val="20"/>
                <w:lang w:eastAsia="hr-HR"/>
              </w:rPr>
              <w:t>7</w:t>
            </w:r>
            <w:r w:rsidR="00534E07" w:rsidRPr="00217087">
              <w:rPr>
                <w:bCs/>
                <w:sz w:val="20"/>
                <w:szCs w:val="20"/>
                <w:lang w:eastAsia="hr-HR"/>
              </w:rPr>
              <w:t>.</w:t>
            </w:r>
            <w:r>
              <w:rPr>
                <w:bCs/>
                <w:sz w:val="20"/>
                <w:szCs w:val="20"/>
                <w:lang w:eastAsia="hr-HR"/>
              </w:rPr>
              <w:t>5</w:t>
            </w:r>
            <w:r w:rsidR="00534E07" w:rsidRPr="00217087">
              <w:rPr>
                <w:bCs/>
                <w:sz w:val="20"/>
                <w:szCs w:val="20"/>
                <w:lang w:eastAsia="hr-HR"/>
              </w:rPr>
              <w:t>00,00 EUR</w:t>
            </w:r>
          </w:p>
        </w:tc>
      </w:tr>
      <w:tr w:rsidR="00534E07" w:rsidRPr="00217087" w14:paraId="6D224CC8" w14:textId="77777777" w:rsidTr="00F85311">
        <w:tc>
          <w:tcPr>
            <w:tcW w:w="661" w:type="dxa"/>
            <w:shd w:val="clear" w:color="auto" w:fill="D9E2F3"/>
            <w:vAlign w:val="center"/>
          </w:tcPr>
          <w:p w14:paraId="36ED0977" w14:textId="77777777" w:rsidR="00534E07" w:rsidRPr="00217087" w:rsidRDefault="00534E07" w:rsidP="00F85311">
            <w:pPr>
              <w:pStyle w:val="ListParagraph"/>
              <w:spacing w:line="276" w:lineRule="auto"/>
              <w:ind w:left="0"/>
              <w:jc w:val="both"/>
              <w:rPr>
                <w:b/>
                <w:bCs/>
                <w:sz w:val="20"/>
                <w:szCs w:val="20"/>
                <w:lang w:eastAsia="hr-HR"/>
              </w:rPr>
            </w:pPr>
            <w:r w:rsidRPr="00217087">
              <w:rPr>
                <w:b/>
                <w:bCs/>
                <w:sz w:val="20"/>
                <w:szCs w:val="20"/>
                <w:lang w:eastAsia="hr-HR"/>
              </w:rPr>
              <w:t>5B</w:t>
            </w:r>
          </w:p>
        </w:tc>
        <w:tc>
          <w:tcPr>
            <w:tcW w:w="3700" w:type="dxa"/>
            <w:shd w:val="clear" w:color="auto" w:fill="D9E2F3"/>
            <w:vAlign w:val="center"/>
          </w:tcPr>
          <w:p w14:paraId="3E90E8FB" w14:textId="77777777" w:rsidR="00534E07" w:rsidRPr="00217087" w:rsidRDefault="00534E07" w:rsidP="00F85311">
            <w:pPr>
              <w:pStyle w:val="ListParagraph"/>
              <w:spacing w:line="276" w:lineRule="auto"/>
              <w:ind w:left="0"/>
              <w:jc w:val="both"/>
              <w:rPr>
                <w:bCs/>
                <w:sz w:val="20"/>
                <w:szCs w:val="20"/>
                <w:lang w:eastAsia="hr-HR"/>
              </w:rPr>
            </w:pPr>
            <w:r w:rsidRPr="00217087">
              <w:rPr>
                <w:bCs/>
                <w:sz w:val="20"/>
                <w:szCs w:val="20"/>
                <w:lang w:eastAsia="hr-HR"/>
              </w:rPr>
              <w:t>Redovno izlaženje muzejskog časopisa Natura Croatica u 2024.</w:t>
            </w:r>
          </w:p>
        </w:tc>
        <w:tc>
          <w:tcPr>
            <w:tcW w:w="1843" w:type="dxa"/>
            <w:shd w:val="clear" w:color="auto" w:fill="D9E2F3"/>
            <w:vAlign w:val="center"/>
          </w:tcPr>
          <w:p w14:paraId="5846BB5A" w14:textId="77777777" w:rsidR="00534E07" w:rsidRPr="00217087" w:rsidRDefault="00534E07" w:rsidP="00F85311">
            <w:pPr>
              <w:pStyle w:val="ListParagraph"/>
              <w:spacing w:line="276" w:lineRule="auto"/>
              <w:ind w:left="0"/>
              <w:jc w:val="right"/>
              <w:rPr>
                <w:bCs/>
                <w:sz w:val="20"/>
                <w:szCs w:val="20"/>
                <w:lang w:eastAsia="hr-HR"/>
              </w:rPr>
            </w:pPr>
            <w:r w:rsidRPr="00217087">
              <w:rPr>
                <w:bCs/>
                <w:sz w:val="20"/>
                <w:szCs w:val="20"/>
                <w:lang w:eastAsia="hr-HR"/>
              </w:rPr>
              <w:t>1.350,00 EUR</w:t>
            </w:r>
          </w:p>
        </w:tc>
        <w:tc>
          <w:tcPr>
            <w:tcW w:w="1701" w:type="dxa"/>
            <w:shd w:val="clear" w:color="auto" w:fill="D9E2F3"/>
            <w:vAlign w:val="center"/>
          </w:tcPr>
          <w:p w14:paraId="2C8E4131" w14:textId="5E4041D5" w:rsidR="00534E07" w:rsidRPr="00217087" w:rsidRDefault="00E173CF" w:rsidP="00F85311">
            <w:pPr>
              <w:pStyle w:val="ListParagraph"/>
              <w:spacing w:line="276" w:lineRule="auto"/>
              <w:ind w:left="0"/>
              <w:jc w:val="right"/>
              <w:rPr>
                <w:bCs/>
                <w:sz w:val="20"/>
                <w:szCs w:val="20"/>
                <w:lang w:eastAsia="hr-HR"/>
              </w:rPr>
            </w:pPr>
            <w:r>
              <w:rPr>
                <w:bCs/>
                <w:sz w:val="20"/>
                <w:szCs w:val="20"/>
                <w:lang w:eastAsia="hr-HR"/>
              </w:rPr>
              <w:t>3.050</w:t>
            </w:r>
            <w:r w:rsidR="00534E07" w:rsidRPr="00217087">
              <w:rPr>
                <w:bCs/>
                <w:sz w:val="20"/>
                <w:szCs w:val="20"/>
                <w:lang w:eastAsia="hr-HR"/>
              </w:rPr>
              <w:t>,00 EUR</w:t>
            </w:r>
          </w:p>
        </w:tc>
        <w:tc>
          <w:tcPr>
            <w:tcW w:w="1984" w:type="dxa"/>
            <w:shd w:val="clear" w:color="auto" w:fill="D9E2F3"/>
            <w:vAlign w:val="center"/>
          </w:tcPr>
          <w:p w14:paraId="6867B1F1" w14:textId="45E539AA" w:rsidR="00534E07" w:rsidRPr="00217087" w:rsidRDefault="00E173CF" w:rsidP="00F85311">
            <w:pPr>
              <w:pStyle w:val="ListParagraph"/>
              <w:spacing w:line="276" w:lineRule="auto"/>
              <w:ind w:left="0"/>
              <w:jc w:val="right"/>
              <w:rPr>
                <w:bCs/>
                <w:sz w:val="20"/>
                <w:szCs w:val="20"/>
                <w:lang w:eastAsia="hr-HR"/>
              </w:rPr>
            </w:pPr>
            <w:r>
              <w:rPr>
                <w:bCs/>
                <w:sz w:val="20"/>
                <w:szCs w:val="20"/>
                <w:lang w:eastAsia="hr-HR"/>
              </w:rPr>
              <w:t>4.4</w:t>
            </w:r>
            <w:r w:rsidR="00534E07" w:rsidRPr="00217087">
              <w:rPr>
                <w:bCs/>
                <w:sz w:val="20"/>
                <w:szCs w:val="20"/>
                <w:lang w:eastAsia="hr-HR"/>
              </w:rPr>
              <w:t>00,00 EUR</w:t>
            </w:r>
          </w:p>
        </w:tc>
      </w:tr>
      <w:tr w:rsidR="00534E07" w:rsidRPr="00217087" w14:paraId="4A06B60C" w14:textId="77777777" w:rsidTr="00F85311">
        <w:tc>
          <w:tcPr>
            <w:tcW w:w="661" w:type="dxa"/>
            <w:shd w:val="clear" w:color="auto" w:fill="auto"/>
            <w:vAlign w:val="center"/>
          </w:tcPr>
          <w:p w14:paraId="57E87384" w14:textId="77777777" w:rsidR="00534E07" w:rsidRPr="00217087" w:rsidRDefault="00534E07" w:rsidP="00F85311">
            <w:pPr>
              <w:pStyle w:val="ListParagraph"/>
              <w:spacing w:line="276" w:lineRule="auto"/>
              <w:ind w:left="0"/>
              <w:jc w:val="both"/>
              <w:rPr>
                <w:b/>
                <w:bCs/>
                <w:sz w:val="20"/>
                <w:szCs w:val="20"/>
                <w:lang w:eastAsia="hr-HR"/>
              </w:rPr>
            </w:pPr>
            <w:r w:rsidRPr="00217087">
              <w:rPr>
                <w:b/>
                <w:bCs/>
                <w:sz w:val="20"/>
                <w:szCs w:val="20"/>
                <w:lang w:eastAsia="hr-HR"/>
              </w:rPr>
              <w:t>5C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0BA4674C" w14:textId="77777777" w:rsidR="00534E07" w:rsidRPr="00217087" w:rsidRDefault="00534E07" w:rsidP="00F85311">
            <w:pPr>
              <w:pStyle w:val="ListParagraph"/>
              <w:spacing w:line="276" w:lineRule="auto"/>
              <w:ind w:left="0"/>
              <w:jc w:val="both"/>
              <w:rPr>
                <w:bCs/>
                <w:sz w:val="20"/>
                <w:szCs w:val="20"/>
                <w:lang w:eastAsia="hr-HR"/>
              </w:rPr>
            </w:pPr>
            <w:r w:rsidRPr="00217087">
              <w:rPr>
                <w:bCs/>
                <w:sz w:val="20"/>
                <w:szCs w:val="20"/>
                <w:lang w:eastAsia="hr-HR"/>
              </w:rPr>
              <w:t>Stručne publikacije - Novi katalog krapinskih neandertalaca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1B8801" w14:textId="77777777" w:rsidR="00534E07" w:rsidRPr="00217087" w:rsidRDefault="00534E07" w:rsidP="00F85311">
            <w:pPr>
              <w:pStyle w:val="ListParagraph"/>
              <w:spacing w:line="276" w:lineRule="auto"/>
              <w:ind w:left="0"/>
              <w:jc w:val="right"/>
              <w:rPr>
                <w:bCs/>
                <w:sz w:val="20"/>
                <w:szCs w:val="20"/>
                <w:lang w:eastAsia="hr-HR"/>
              </w:rPr>
            </w:pPr>
            <w:r w:rsidRPr="00217087">
              <w:rPr>
                <w:bCs/>
                <w:sz w:val="20"/>
                <w:szCs w:val="20"/>
                <w:lang w:eastAsia="hr-HR"/>
              </w:rPr>
              <w:t>2.000,00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3D6D72" w14:textId="77777777" w:rsidR="00534E07" w:rsidRPr="00217087" w:rsidRDefault="00534E07" w:rsidP="00F85311">
            <w:pPr>
              <w:pStyle w:val="ListParagraph"/>
              <w:spacing w:line="276" w:lineRule="auto"/>
              <w:ind w:left="0"/>
              <w:jc w:val="right"/>
              <w:rPr>
                <w:bCs/>
                <w:sz w:val="20"/>
                <w:szCs w:val="20"/>
                <w:lang w:eastAsia="hr-HR"/>
              </w:rPr>
            </w:pPr>
            <w:r w:rsidRPr="00217087">
              <w:rPr>
                <w:bCs/>
                <w:sz w:val="20"/>
                <w:szCs w:val="20"/>
                <w:lang w:eastAsia="hr-HR"/>
              </w:rPr>
              <w:t>2.000,00 EUR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9C9B83" w14:textId="77777777" w:rsidR="00534E07" w:rsidRPr="00217087" w:rsidRDefault="00534E07" w:rsidP="00F85311">
            <w:pPr>
              <w:pStyle w:val="ListParagraph"/>
              <w:spacing w:line="276" w:lineRule="auto"/>
              <w:ind w:left="0"/>
              <w:jc w:val="right"/>
              <w:rPr>
                <w:bCs/>
                <w:sz w:val="20"/>
                <w:szCs w:val="20"/>
                <w:lang w:eastAsia="hr-HR"/>
              </w:rPr>
            </w:pPr>
            <w:r w:rsidRPr="00217087">
              <w:rPr>
                <w:bCs/>
                <w:sz w:val="20"/>
                <w:szCs w:val="20"/>
                <w:lang w:eastAsia="hr-HR"/>
              </w:rPr>
              <w:t>4.000,00 EUR</w:t>
            </w:r>
          </w:p>
        </w:tc>
      </w:tr>
      <w:tr w:rsidR="00534E07" w:rsidRPr="00217087" w14:paraId="152FE016" w14:textId="77777777" w:rsidTr="00F85311">
        <w:tc>
          <w:tcPr>
            <w:tcW w:w="661" w:type="dxa"/>
            <w:shd w:val="clear" w:color="auto" w:fill="auto"/>
            <w:vAlign w:val="center"/>
          </w:tcPr>
          <w:p w14:paraId="7E82D2CE" w14:textId="77777777" w:rsidR="00534E07" w:rsidRPr="00217087" w:rsidRDefault="00534E07" w:rsidP="00F85311">
            <w:pPr>
              <w:pStyle w:val="ListParagraph"/>
              <w:spacing w:line="276" w:lineRule="auto"/>
              <w:ind w:left="0"/>
              <w:jc w:val="both"/>
              <w:rPr>
                <w:b/>
                <w:sz w:val="20"/>
                <w:szCs w:val="20"/>
                <w:lang w:eastAsia="hr-HR"/>
              </w:rPr>
            </w:pPr>
            <w:r w:rsidRPr="00217087">
              <w:rPr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7BDE30FA" w14:textId="77777777" w:rsidR="00534E07" w:rsidRPr="00217087" w:rsidRDefault="00534E07" w:rsidP="00F85311">
            <w:pPr>
              <w:pStyle w:val="ListParagraph"/>
              <w:spacing w:line="276" w:lineRule="auto"/>
              <w:ind w:left="0"/>
              <w:jc w:val="both"/>
              <w:rPr>
                <w:b/>
                <w:sz w:val="20"/>
                <w:szCs w:val="20"/>
                <w:lang w:eastAsia="hr-HR"/>
              </w:rPr>
            </w:pPr>
            <w:r w:rsidRPr="00217087">
              <w:rPr>
                <w:b/>
                <w:sz w:val="20"/>
                <w:szCs w:val="20"/>
                <w:lang w:eastAsia="hr-HR"/>
              </w:rPr>
              <w:t>Redovna pedagoška djelatnost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1609E8AD" w14:textId="77777777" w:rsidR="00534E07" w:rsidRPr="00217087" w:rsidRDefault="00534E07" w:rsidP="00F85311">
            <w:pPr>
              <w:pStyle w:val="ListParagraph"/>
              <w:spacing w:line="276" w:lineRule="auto"/>
              <w:ind w:left="0"/>
              <w:jc w:val="right"/>
              <w:rPr>
                <w:bCs/>
                <w:sz w:val="20"/>
                <w:szCs w:val="20"/>
                <w:lang w:eastAsia="hr-HR"/>
              </w:rPr>
            </w:pPr>
          </w:p>
        </w:tc>
      </w:tr>
      <w:tr w:rsidR="00534E07" w:rsidRPr="00217087" w14:paraId="1E78975D" w14:textId="77777777" w:rsidTr="00F85311">
        <w:tc>
          <w:tcPr>
            <w:tcW w:w="661" w:type="dxa"/>
            <w:shd w:val="clear" w:color="auto" w:fill="D9E2F3"/>
            <w:vAlign w:val="center"/>
          </w:tcPr>
          <w:p w14:paraId="68B4580C" w14:textId="77777777" w:rsidR="00534E07" w:rsidRPr="00217087" w:rsidRDefault="00534E07" w:rsidP="00F85311">
            <w:pPr>
              <w:pStyle w:val="ListParagraph"/>
              <w:spacing w:line="276" w:lineRule="auto"/>
              <w:ind w:left="0"/>
              <w:jc w:val="both"/>
              <w:rPr>
                <w:b/>
                <w:bCs/>
                <w:sz w:val="20"/>
                <w:szCs w:val="20"/>
                <w:lang w:eastAsia="hr-HR"/>
              </w:rPr>
            </w:pPr>
            <w:r w:rsidRPr="00217087">
              <w:rPr>
                <w:b/>
                <w:bCs/>
                <w:sz w:val="20"/>
                <w:szCs w:val="20"/>
                <w:lang w:eastAsia="hr-HR"/>
              </w:rPr>
              <w:t>6A</w:t>
            </w:r>
          </w:p>
        </w:tc>
        <w:tc>
          <w:tcPr>
            <w:tcW w:w="3700" w:type="dxa"/>
            <w:shd w:val="clear" w:color="auto" w:fill="D9E2F3"/>
            <w:vAlign w:val="center"/>
          </w:tcPr>
          <w:p w14:paraId="69A2BD11" w14:textId="77777777" w:rsidR="00534E07" w:rsidRPr="00217087" w:rsidRDefault="00534E07" w:rsidP="00F85311">
            <w:pPr>
              <w:pStyle w:val="ListParagraph"/>
              <w:spacing w:line="276" w:lineRule="auto"/>
              <w:ind w:left="0"/>
              <w:jc w:val="both"/>
              <w:rPr>
                <w:bCs/>
                <w:sz w:val="20"/>
                <w:szCs w:val="20"/>
                <w:lang w:eastAsia="hr-HR"/>
              </w:rPr>
            </w:pPr>
            <w:r w:rsidRPr="00217087">
              <w:rPr>
                <w:bCs/>
                <w:sz w:val="20"/>
                <w:szCs w:val="20"/>
                <w:lang w:eastAsia="hr-HR"/>
              </w:rPr>
              <w:t>Edukativni programi Hrvatskog prirodoslovnog muzeja za 2024.</w:t>
            </w:r>
          </w:p>
        </w:tc>
        <w:tc>
          <w:tcPr>
            <w:tcW w:w="1843" w:type="dxa"/>
            <w:shd w:val="clear" w:color="auto" w:fill="D9E2F3"/>
            <w:vAlign w:val="center"/>
          </w:tcPr>
          <w:p w14:paraId="233C26EB" w14:textId="441F1B6A" w:rsidR="00534E07" w:rsidRPr="00217087" w:rsidRDefault="00E173CF" w:rsidP="00F85311">
            <w:pPr>
              <w:pStyle w:val="ListParagraph"/>
              <w:spacing w:line="276" w:lineRule="auto"/>
              <w:ind w:left="0"/>
              <w:jc w:val="right"/>
              <w:rPr>
                <w:bCs/>
                <w:sz w:val="20"/>
                <w:szCs w:val="20"/>
                <w:lang w:eastAsia="hr-HR"/>
              </w:rPr>
            </w:pPr>
            <w:r>
              <w:rPr>
                <w:bCs/>
                <w:sz w:val="20"/>
                <w:szCs w:val="20"/>
                <w:lang w:eastAsia="hr-HR"/>
              </w:rPr>
              <w:t>6</w:t>
            </w:r>
            <w:r w:rsidR="00534E07" w:rsidRPr="00217087">
              <w:rPr>
                <w:bCs/>
                <w:sz w:val="20"/>
                <w:szCs w:val="20"/>
                <w:lang w:eastAsia="hr-HR"/>
              </w:rPr>
              <w:t>.</w:t>
            </w:r>
            <w:r>
              <w:rPr>
                <w:bCs/>
                <w:sz w:val="20"/>
                <w:szCs w:val="20"/>
                <w:lang w:eastAsia="hr-HR"/>
              </w:rPr>
              <w:t>970</w:t>
            </w:r>
            <w:r w:rsidR="00534E07" w:rsidRPr="00217087">
              <w:rPr>
                <w:bCs/>
                <w:sz w:val="20"/>
                <w:szCs w:val="20"/>
                <w:lang w:eastAsia="hr-HR"/>
              </w:rPr>
              <w:t>,00 EUR</w:t>
            </w:r>
          </w:p>
        </w:tc>
        <w:tc>
          <w:tcPr>
            <w:tcW w:w="1701" w:type="dxa"/>
            <w:shd w:val="clear" w:color="auto" w:fill="D9E2F3"/>
            <w:vAlign w:val="center"/>
          </w:tcPr>
          <w:p w14:paraId="55ADD4DE" w14:textId="77777777" w:rsidR="00534E07" w:rsidRPr="00217087" w:rsidRDefault="00534E07" w:rsidP="00F85311">
            <w:pPr>
              <w:pStyle w:val="ListParagraph"/>
              <w:spacing w:line="276" w:lineRule="auto"/>
              <w:ind w:left="0"/>
              <w:jc w:val="right"/>
              <w:rPr>
                <w:bCs/>
                <w:sz w:val="20"/>
                <w:szCs w:val="20"/>
                <w:lang w:eastAsia="hr-HR"/>
              </w:rPr>
            </w:pPr>
            <w:r w:rsidRPr="00217087">
              <w:rPr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shd w:val="clear" w:color="auto" w:fill="D9E2F3"/>
            <w:vAlign w:val="center"/>
          </w:tcPr>
          <w:p w14:paraId="08CC3E24" w14:textId="648D331A" w:rsidR="00534E07" w:rsidRPr="00217087" w:rsidRDefault="00E173CF" w:rsidP="00F85311">
            <w:pPr>
              <w:pStyle w:val="ListParagraph"/>
              <w:spacing w:line="276" w:lineRule="auto"/>
              <w:ind w:left="0"/>
              <w:jc w:val="right"/>
              <w:rPr>
                <w:bCs/>
                <w:sz w:val="20"/>
                <w:szCs w:val="20"/>
                <w:lang w:eastAsia="hr-HR"/>
              </w:rPr>
            </w:pPr>
            <w:r>
              <w:rPr>
                <w:bCs/>
                <w:sz w:val="20"/>
                <w:szCs w:val="20"/>
                <w:lang w:eastAsia="hr-HR"/>
              </w:rPr>
              <w:t>6.970</w:t>
            </w:r>
            <w:r w:rsidR="00534E07" w:rsidRPr="00217087">
              <w:rPr>
                <w:bCs/>
                <w:sz w:val="20"/>
                <w:szCs w:val="20"/>
                <w:lang w:eastAsia="hr-HR"/>
              </w:rPr>
              <w:t>,00 EUR</w:t>
            </w:r>
          </w:p>
        </w:tc>
      </w:tr>
      <w:tr w:rsidR="00534E07" w:rsidRPr="00217087" w14:paraId="066BD570" w14:textId="77777777" w:rsidTr="00F85311">
        <w:tc>
          <w:tcPr>
            <w:tcW w:w="661" w:type="dxa"/>
            <w:shd w:val="clear" w:color="auto" w:fill="auto"/>
            <w:vAlign w:val="center"/>
          </w:tcPr>
          <w:p w14:paraId="13538BAD" w14:textId="77777777" w:rsidR="00534E07" w:rsidRPr="00217087" w:rsidRDefault="00534E07" w:rsidP="00F85311">
            <w:pPr>
              <w:pStyle w:val="ListParagraph"/>
              <w:spacing w:line="276" w:lineRule="auto"/>
              <w:ind w:left="0"/>
              <w:jc w:val="both"/>
              <w:rPr>
                <w:b/>
                <w:bCs/>
                <w:sz w:val="20"/>
                <w:szCs w:val="20"/>
                <w:lang w:eastAsia="hr-HR"/>
              </w:rPr>
            </w:pPr>
            <w:r w:rsidRPr="00217087">
              <w:rPr>
                <w:b/>
                <w:bCs/>
                <w:sz w:val="20"/>
                <w:szCs w:val="20"/>
                <w:lang w:eastAsia="hr-HR"/>
              </w:rPr>
              <w:t>6B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07222ADE" w14:textId="77777777" w:rsidR="00534E07" w:rsidRPr="00217087" w:rsidRDefault="00534E07" w:rsidP="00F85311">
            <w:pPr>
              <w:pStyle w:val="ListParagraph"/>
              <w:spacing w:line="276" w:lineRule="auto"/>
              <w:ind w:left="0"/>
              <w:jc w:val="both"/>
              <w:rPr>
                <w:bCs/>
                <w:sz w:val="20"/>
                <w:szCs w:val="20"/>
                <w:lang w:eastAsia="hr-HR"/>
              </w:rPr>
            </w:pPr>
            <w:r w:rsidRPr="00217087">
              <w:rPr>
                <w:bCs/>
                <w:sz w:val="20"/>
                <w:szCs w:val="20"/>
                <w:lang w:eastAsia="hr-HR"/>
              </w:rPr>
              <w:t>Ciklus edukativno pedagoških radionica: DNA, GENI I KROMOSOMI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D330E8" w14:textId="666C79FC" w:rsidR="00534E07" w:rsidRPr="00217087" w:rsidRDefault="00534E07" w:rsidP="00F85311">
            <w:pPr>
              <w:pStyle w:val="ListParagraph"/>
              <w:spacing w:line="276" w:lineRule="auto"/>
              <w:ind w:left="0"/>
              <w:jc w:val="right"/>
              <w:rPr>
                <w:bCs/>
                <w:sz w:val="20"/>
                <w:szCs w:val="20"/>
                <w:lang w:eastAsia="hr-HR"/>
              </w:rPr>
            </w:pPr>
            <w:r w:rsidRPr="00217087">
              <w:rPr>
                <w:bCs/>
                <w:sz w:val="20"/>
                <w:szCs w:val="20"/>
                <w:lang w:eastAsia="hr-HR"/>
              </w:rPr>
              <w:t>1</w:t>
            </w:r>
            <w:r w:rsidR="00E173CF">
              <w:rPr>
                <w:bCs/>
                <w:sz w:val="20"/>
                <w:szCs w:val="20"/>
                <w:lang w:eastAsia="hr-HR"/>
              </w:rPr>
              <w:t>500</w:t>
            </w:r>
            <w:r w:rsidRPr="00217087">
              <w:rPr>
                <w:bCs/>
                <w:sz w:val="20"/>
                <w:szCs w:val="20"/>
                <w:lang w:eastAsia="hr-HR"/>
              </w:rPr>
              <w:t>,00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081F33" w14:textId="6A76A54B" w:rsidR="00534E07" w:rsidRPr="00217087" w:rsidRDefault="00534E07" w:rsidP="00F85311">
            <w:pPr>
              <w:pStyle w:val="ListParagraph"/>
              <w:spacing w:line="276" w:lineRule="auto"/>
              <w:ind w:left="0"/>
              <w:jc w:val="right"/>
              <w:rPr>
                <w:bCs/>
                <w:sz w:val="20"/>
                <w:szCs w:val="20"/>
                <w:lang w:eastAsia="hr-HR"/>
              </w:rPr>
            </w:pPr>
            <w:r w:rsidRPr="00217087">
              <w:rPr>
                <w:bCs/>
                <w:sz w:val="20"/>
                <w:szCs w:val="20"/>
                <w:lang w:eastAsia="hr-HR"/>
              </w:rPr>
              <w:t>2.30</w:t>
            </w:r>
            <w:r w:rsidR="00E173CF">
              <w:rPr>
                <w:bCs/>
                <w:sz w:val="20"/>
                <w:szCs w:val="20"/>
                <w:lang w:eastAsia="hr-HR"/>
              </w:rPr>
              <w:t>0</w:t>
            </w:r>
            <w:r w:rsidRPr="00217087">
              <w:rPr>
                <w:bCs/>
                <w:sz w:val="20"/>
                <w:szCs w:val="20"/>
                <w:lang w:eastAsia="hr-HR"/>
              </w:rPr>
              <w:t>,</w:t>
            </w:r>
            <w:r w:rsidR="00E173CF">
              <w:rPr>
                <w:bCs/>
                <w:sz w:val="20"/>
                <w:szCs w:val="20"/>
                <w:lang w:eastAsia="hr-HR"/>
              </w:rPr>
              <w:t>00</w:t>
            </w:r>
            <w:r w:rsidRPr="00217087">
              <w:rPr>
                <w:bCs/>
                <w:sz w:val="20"/>
                <w:szCs w:val="20"/>
                <w:lang w:eastAsia="hr-HR"/>
              </w:rPr>
              <w:t xml:space="preserve"> EUR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A1EF72" w14:textId="6285632C" w:rsidR="00534E07" w:rsidRPr="00217087" w:rsidRDefault="00534E07" w:rsidP="00F85311">
            <w:pPr>
              <w:pStyle w:val="ListParagraph"/>
              <w:spacing w:line="276" w:lineRule="auto"/>
              <w:ind w:left="0"/>
              <w:jc w:val="right"/>
              <w:rPr>
                <w:bCs/>
                <w:sz w:val="20"/>
                <w:szCs w:val="20"/>
                <w:lang w:eastAsia="hr-HR"/>
              </w:rPr>
            </w:pPr>
            <w:r w:rsidRPr="00217087">
              <w:rPr>
                <w:bCs/>
                <w:sz w:val="20"/>
                <w:szCs w:val="20"/>
                <w:lang w:eastAsia="hr-HR"/>
              </w:rPr>
              <w:t>3.</w:t>
            </w:r>
            <w:r w:rsidR="00E173CF">
              <w:rPr>
                <w:bCs/>
                <w:sz w:val="20"/>
                <w:szCs w:val="20"/>
                <w:lang w:eastAsia="hr-HR"/>
              </w:rPr>
              <w:t>800</w:t>
            </w:r>
            <w:r w:rsidRPr="00217087">
              <w:rPr>
                <w:bCs/>
                <w:sz w:val="20"/>
                <w:szCs w:val="20"/>
                <w:lang w:eastAsia="hr-HR"/>
              </w:rPr>
              <w:t>,</w:t>
            </w:r>
            <w:r w:rsidR="00E173CF">
              <w:rPr>
                <w:bCs/>
                <w:sz w:val="20"/>
                <w:szCs w:val="20"/>
                <w:lang w:eastAsia="hr-HR"/>
              </w:rPr>
              <w:t>00</w:t>
            </w:r>
            <w:r w:rsidRPr="00217087">
              <w:rPr>
                <w:bCs/>
                <w:sz w:val="20"/>
                <w:szCs w:val="20"/>
                <w:lang w:eastAsia="hr-HR"/>
              </w:rPr>
              <w:t xml:space="preserve"> EUR</w:t>
            </w:r>
          </w:p>
        </w:tc>
      </w:tr>
      <w:tr w:rsidR="00534E07" w:rsidRPr="00217087" w14:paraId="37A85896" w14:textId="77777777" w:rsidTr="00F85311">
        <w:tc>
          <w:tcPr>
            <w:tcW w:w="4361" w:type="dxa"/>
            <w:gridSpan w:val="2"/>
            <w:shd w:val="clear" w:color="auto" w:fill="auto"/>
            <w:vAlign w:val="center"/>
          </w:tcPr>
          <w:p w14:paraId="24AC58D2" w14:textId="77777777" w:rsidR="00534E07" w:rsidRPr="00217087" w:rsidRDefault="00534E07" w:rsidP="00F85311">
            <w:pPr>
              <w:pStyle w:val="ListParagraph"/>
              <w:spacing w:line="276" w:lineRule="auto"/>
              <w:ind w:left="0"/>
              <w:jc w:val="both"/>
              <w:rPr>
                <w:b/>
                <w:sz w:val="20"/>
                <w:szCs w:val="20"/>
                <w:lang w:eastAsia="hr-HR"/>
              </w:rPr>
            </w:pPr>
            <w:r w:rsidRPr="00217087">
              <w:rPr>
                <w:b/>
                <w:sz w:val="20"/>
                <w:szCs w:val="20"/>
                <w:lang w:eastAsia="hr-HR"/>
              </w:rPr>
              <w:t>SVEUKUPNO</w:t>
            </w:r>
          </w:p>
        </w:tc>
        <w:tc>
          <w:tcPr>
            <w:tcW w:w="1843" w:type="dxa"/>
            <w:shd w:val="clear" w:color="auto" w:fill="auto"/>
          </w:tcPr>
          <w:p w14:paraId="02D84869" w14:textId="504BFD86" w:rsidR="00534E07" w:rsidRPr="00217087" w:rsidRDefault="00E173CF" w:rsidP="00F85311">
            <w:pPr>
              <w:pStyle w:val="ListParagraph"/>
              <w:spacing w:line="276" w:lineRule="auto"/>
              <w:ind w:left="0"/>
              <w:jc w:val="right"/>
              <w:rPr>
                <w:b/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</w:rPr>
              <w:t>6</w:t>
            </w:r>
            <w:r w:rsidR="00534E07" w:rsidRPr="00217087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000</w:t>
            </w:r>
            <w:r w:rsidR="00534E07" w:rsidRPr="0021708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534E07" w:rsidRPr="00217087">
              <w:rPr>
                <w:sz w:val="20"/>
                <w:szCs w:val="20"/>
              </w:rPr>
              <w:t>0 EUR</w:t>
            </w:r>
          </w:p>
        </w:tc>
        <w:tc>
          <w:tcPr>
            <w:tcW w:w="1701" w:type="dxa"/>
            <w:shd w:val="clear" w:color="auto" w:fill="auto"/>
          </w:tcPr>
          <w:p w14:paraId="3E5E88A3" w14:textId="34B1EDA2" w:rsidR="00534E07" w:rsidRPr="00217087" w:rsidRDefault="00E173CF" w:rsidP="00F85311">
            <w:pPr>
              <w:pStyle w:val="ListParagraph"/>
              <w:spacing w:line="276" w:lineRule="auto"/>
              <w:ind w:left="0"/>
              <w:jc w:val="right"/>
              <w:rPr>
                <w:b/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</w:rPr>
              <w:t>73.147,99</w:t>
            </w:r>
            <w:r w:rsidR="00534E07" w:rsidRPr="00217087">
              <w:rPr>
                <w:sz w:val="20"/>
                <w:szCs w:val="20"/>
              </w:rPr>
              <w:t xml:space="preserve"> EUR</w:t>
            </w:r>
          </w:p>
        </w:tc>
        <w:tc>
          <w:tcPr>
            <w:tcW w:w="1984" w:type="dxa"/>
            <w:shd w:val="clear" w:color="auto" w:fill="auto"/>
          </w:tcPr>
          <w:p w14:paraId="4BAC9A4D" w14:textId="6DC04C4B" w:rsidR="00534E07" w:rsidRPr="00217087" w:rsidRDefault="00E173CF" w:rsidP="00F85311">
            <w:pPr>
              <w:pStyle w:val="ListParagraph"/>
              <w:spacing w:line="276" w:lineRule="auto"/>
              <w:ind w:left="0"/>
              <w:jc w:val="right"/>
              <w:rPr>
                <w:b/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</w:rPr>
              <w:t>133.147,99</w:t>
            </w:r>
            <w:r w:rsidR="00534E07" w:rsidRPr="00217087">
              <w:rPr>
                <w:sz w:val="20"/>
                <w:szCs w:val="20"/>
              </w:rPr>
              <w:t xml:space="preserve"> EUR</w:t>
            </w:r>
          </w:p>
        </w:tc>
      </w:tr>
    </w:tbl>
    <w:p w14:paraId="505B3973" w14:textId="77777777" w:rsidR="00534E07" w:rsidRPr="00217087" w:rsidRDefault="00534E07" w:rsidP="00534E07">
      <w:pPr>
        <w:pStyle w:val="Heading2"/>
        <w:spacing w:before="0"/>
        <w:rPr>
          <w:rFonts w:ascii="Times New Roman" w:hAnsi="Times New Roman"/>
          <w:sz w:val="20"/>
          <w:szCs w:val="20"/>
          <w:lang w:val="hr-HR"/>
        </w:rPr>
      </w:pPr>
    </w:p>
    <w:p w14:paraId="247D9C11" w14:textId="77777777" w:rsidR="00534E07" w:rsidRPr="00217087" w:rsidRDefault="00534E07" w:rsidP="00D52794">
      <w:pPr>
        <w:jc w:val="both"/>
        <w:rPr>
          <w:bCs/>
          <w:sz w:val="20"/>
          <w:szCs w:val="20"/>
        </w:rPr>
      </w:pPr>
    </w:p>
    <w:p w14:paraId="35460C30" w14:textId="77777777" w:rsidR="00150A2A" w:rsidRDefault="00150A2A" w:rsidP="00516904">
      <w:pPr>
        <w:rPr>
          <w:sz w:val="20"/>
          <w:szCs w:val="20"/>
        </w:rPr>
      </w:pPr>
    </w:p>
    <w:p w14:paraId="63798974" w14:textId="77777777" w:rsidR="00E173CF" w:rsidRDefault="00E173CF" w:rsidP="00516904">
      <w:pPr>
        <w:rPr>
          <w:sz w:val="20"/>
          <w:szCs w:val="20"/>
        </w:rPr>
      </w:pPr>
    </w:p>
    <w:p w14:paraId="7DC38BE1" w14:textId="77777777" w:rsidR="00E173CF" w:rsidRDefault="00E173CF" w:rsidP="00516904">
      <w:pPr>
        <w:rPr>
          <w:sz w:val="20"/>
          <w:szCs w:val="20"/>
        </w:rPr>
      </w:pPr>
    </w:p>
    <w:p w14:paraId="38B48D2B" w14:textId="77777777" w:rsidR="00E173CF" w:rsidRDefault="00E173CF" w:rsidP="00516904">
      <w:pPr>
        <w:rPr>
          <w:sz w:val="20"/>
          <w:szCs w:val="20"/>
        </w:rPr>
      </w:pPr>
    </w:p>
    <w:p w14:paraId="505E3439" w14:textId="77777777" w:rsidR="00E173CF" w:rsidRDefault="00E173CF" w:rsidP="00516904">
      <w:pPr>
        <w:rPr>
          <w:sz w:val="20"/>
          <w:szCs w:val="20"/>
        </w:rPr>
      </w:pPr>
    </w:p>
    <w:p w14:paraId="12DD4BB2" w14:textId="77777777" w:rsidR="00E173CF" w:rsidRDefault="00E173CF" w:rsidP="00516904">
      <w:pPr>
        <w:rPr>
          <w:sz w:val="20"/>
          <w:szCs w:val="20"/>
        </w:rPr>
      </w:pPr>
    </w:p>
    <w:p w14:paraId="75407F70" w14:textId="77777777" w:rsidR="00E173CF" w:rsidRDefault="00E173CF" w:rsidP="00516904">
      <w:pPr>
        <w:rPr>
          <w:sz w:val="20"/>
          <w:szCs w:val="20"/>
        </w:rPr>
      </w:pPr>
    </w:p>
    <w:p w14:paraId="4D73AE75" w14:textId="77777777" w:rsidR="00E173CF" w:rsidRDefault="00E173CF" w:rsidP="00516904">
      <w:pPr>
        <w:rPr>
          <w:sz w:val="20"/>
          <w:szCs w:val="20"/>
        </w:rPr>
      </w:pPr>
    </w:p>
    <w:p w14:paraId="0021A358" w14:textId="77777777" w:rsidR="00E173CF" w:rsidRDefault="00E173CF" w:rsidP="00516904">
      <w:pPr>
        <w:rPr>
          <w:sz w:val="20"/>
          <w:szCs w:val="20"/>
        </w:rPr>
      </w:pPr>
    </w:p>
    <w:p w14:paraId="5839761D" w14:textId="77777777" w:rsidR="00E173CF" w:rsidRDefault="00E173CF" w:rsidP="00516904">
      <w:pPr>
        <w:rPr>
          <w:sz w:val="20"/>
          <w:szCs w:val="20"/>
        </w:rPr>
      </w:pPr>
    </w:p>
    <w:p w14:paraId="3863EBA9" w14:textId="77777777" w:rsidR="00E173CF" w:rsidRDefault="00E173CF" w:rsidP="00516904">
      <w:pPr>
        <w:rPr>
          <w:sz w:val="20"/>
          <w:szCs w:val="20"/>
        </w:rPr>
      </w:pPr>
    </w:p>
    <w:p w14:paraId="01FC5254" w14:textId="77777777" w:rsidR="00E173CF" w:rsidRDefault="00E173CF" w:rsidP="00516904">
      <w:pPr>
        <w:rPr>
          <w:sz w:val="20"/>
          <w:szCs w:val="20"/>
        </w:rPr>
      </w:pPr>
    </w:p>
    <w:p w14:paraId="380D1DE6" w14:textId="77777777" w:rsidR="00E173CF" w:rsidRDefault="00E173CF" w:rsidP="00516904">
      <w:pPr>
        <w:rPr>
          <w:sz w:val="20"/>
          <w:szCs w:val="20"/>
        </w:rPr>
      </w:pPr>
    </w:p>
    <w:p w14:paraId="54F8C702" w14:textId="77777777" w:rsidR="00E173CF" w:rsidRDefault="00E173CF" w:rsidP="00516904">
      <w:pPr>
        <w:rPr>
          <w:sz w:val="20"/>
          <w:szCs w:val="20"/>
        </w:rPr>
      </w:pPr>
    </w:p>
    <w:p w14:paraId="40D1D68F" w14:textId="77777777" w:rsidR="00E173CF" w:rsidRPr="00217087" w:rsidRDefault="00E173CF" w:rsidP="00516904">
      <w:pPr>
        <w:rPr>
          <w:sz w:val="20"/>
          <w:szCs w:val="20"/>
        </w:rPr>
      </w:pPr>
    </w:p>
    <w:p w14:paraId="257B7937" w14:textId="77777777" w:rsidR="00AD0398" w:rsidRPr="00217087" w:rsidRDefault="00CA43B8" w:rsidP="00AD0398">
      <w:pPr>
        <w:pStyle w:val="Heading1"/>
        <w:ind w:left="643"/>
        <w:rPr>
          <w:rFonts w:ascii="Times New Roman" w:hAnsi="Times New Roman"/>
          <w:b/>
          <w:bCs/>
          <w:sz w:val="20"/>
          <w:szCs w:val="20"/>
          <w:lang w:val="hr-HR"/>
        </w:rPr>
      </w:pPr>
      <w:r w:rsidRPr="00217087">
        <w:rPr>
          <w:rFonts w:ascii="Times New Roman" w:hAnsi="Times New Roman"/>
          <w:sz w:val="20"/>
          <w:szCs w:val="20"/>
        </w:rPr>
        <w:lastRenderedPageBreak/>
        <w:tab/>
      </w:r>
      <w:r w:rsidR="00AD0398" w:rsidRPr="00217087">
        <w:rPr>
          <w:rFonts w:ascii="Times New Roman" w:hAnsi="Times New Roman"/>
          <w:b/>
          <w:bCs/>
          <w:sz w:val="20"/>
          <w:szCs w:val="20"/>
          <w:lang w:val="hr-HR"/>
        </w:rPr>
        <w:t>POKAZATELJI USPJEŠNOSTI</w:t>
      </w:r>
    </w:p>
    <w:p w14:paraId="0CE5F8E4" w14:textId="77777777" w:rsidR="00AD0398" w:rsidRPr="00217087" w:rsidRDefault="00AD0398" w:rsidP="00AD0398">
      <w:pPr>
        <w:ind w:left="720"/>
        <w:rPr>
          <w:sz w:val="20"/>
          <w:szCs w:val="20"/>
          <w:lang w:eastAsia="x-none"/>
        </w:rPr>
      </w:pP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1205"/>
        <w:gridCol w:w="1389"/>
        <w:gridCol w:w="1834"/>
        <w:gridCol w:w="1016"/>
        <w:gridCol w:w="1016"/>
        <w:gridCol w:w="1016"/>
        <w:gridCol w:w="1016"/>
      </w:tblGrid>
      <w:tr w:rsidR="00A07746" w:rsidRPr="00217087" w14:paraId="3DD85E06" w14:textId="77777777" w:rsidTr="000615D6">
        <w:trPr>
          <w:trHeight w:val="576"/>
          <w:jc w:val="center"/>
        </w:trPr>
        <w:tc>
          <w:tcPr>
            <w:tcW w:w="1162" w:type="dxa"/>
            <w:shd w:val="clear" w:color="auto" w:fill="auto"/>
            <w:vAlign w:val="center"/>
          </w:tcPr>
          <w:p w14:paraId="6D8A085C" w14:textId="77777777" w:rsidR="00A07746" w:rsidRPr="00217087" w:rsidRDefault="00A07746" w:rsidP="00F8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170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636FA0D7" w14:textId="77777777" w:rsidR="00A07746" w:rsidRPr="00217087" w:rsidRDefault="00A07746" w:rsidP="00F8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170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4C7A35D7" w14:textId="77777777" w:rsidR="00A07746" w:rsidRPr="00217087" w:rsidRDefault="00A07746" w:rsidP="00F8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170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Jedinica mjere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7705BDD" w14:textId="77777777" w:rsidR="00A07746" w:rsidRPr="00217087" w:rsidRDefault="00A07746" w:rsidP="00F8531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2170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Polazna vrijednost </w:t>
            </w:r>
          </w:p>
          <w:p w14:paraId="7C80F031" w14:textId="77777777" w:rsidR="00A07746" w:rsidRPr="00217087" w:rsidRDefault="00A07746" w:rsidP="00F8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170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(2023.)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A1B3274" w14:textId="77777777" w:rsidR="00A07746" w:rsidRPr="00217087" w:rsidRDefault="00A07746" w:rsidP="00F8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170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Ciljana vrijednost (2024.)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06B8142" w14:textId="77777777" w:rsidR="00A07746" w:rsidRPr="00217087" w:rsidRDefault="00A07746" w:rsidP="00F8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170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Ciljana vrijednost (2025.)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74A70DB" w14:textId="77777777" w:rsidR="00A07746" w:rsidRPr="00217087" w:rsidRDefault="00A07746" w:rsidP="00F8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170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Ciljana vrijednost (2026.)</w:t>
            </w:r>
          </w:p>
        </w:tc>
      </w:tr>
      <w:tr w:rsidR="00A07746" w:rsidRPr="00217087" w14:paraId="49B94B36" w14:textId="77777777" w:rsidTr="000615D6">
        <w:trPr>
          <w:trHeight w:val="1874"/>
          <w:jc w:val="center"/>
        </w:trPr>
        <w:tc>
          <w:tcPr>
            <w:tcW w:w="1162" w:type="dxa"/>
            <w:shd w:val="clear" w:color="auto" w:fill="auto"/>
            <w:vAlign w:val="center"/>
          </w:tcPr>
          <w:p w14:paraId="309BD0AA" w14:textId="77777777" w:rsidR="00A07746" w:rsidRPr="00217087" w:rsidRDefault="00A07746" w:rsidP="00F8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170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Povećanje broja izložbi ograničenog trajanja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0B64F4F7" w14:textId="77110605" w:rsidR="00A07746" w:rsidRPr="00217087" w:rsidRDefault="00A07746" w:rsidP="00F8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170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Povećanjem broja izložbi ograničenog trajanja cilj je približiti i upoznati posjetitelja s prirodnim bogatstvom Hrvatske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6337579D" w14:textId="40FB1977" w:rsidR="00A07746" w:rsidRPr="00217087" w:rsidRDefault="00A07746" w:rsidP="00F8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170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Broj izložbi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5D29174C" w14:textId="42F57B29" w:rsidR="00A07746" w:rsidRPr="00217087" w:rsidRDefault="00A07746" w:rsidP="00F8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170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1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1C213BC" w14:textId="5E829E26" w:rsidR="00A07746" w:rsidRPr="00217087" w:rsidRDefault="00A07746" w:rsidP="00F8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170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4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D7BD12F" w14:textId="53F9F1DE" w:rsidR="00A07746" w:rsidRPr="00217087" w:rsidRDefault="00A07746" w:rsidP="00F8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170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6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214F9A1" w14:textId="36C0B83A" w:rsidR="00A07746" w:rsidRPr="00217087" w:rsidRDefault="00A07746" w:rsidP="00F8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170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7 </w:t>
            </w:r>
          </w:p>
        </w:tc>
      </w:tr>
      <w:tr w:rsidR="000615D6" w:rsidRPr="00217087" w14:paraId="62182F80" w14:textId="77777777" w:rsidTr="000615D6">
        <w:trPr>
          <w:trHeight w:val="1821"/>
          <w:jc w:val="center"/>
        </w:trPr>
        <w:tc>
          <w:tcPr>
            <w:tcW w:w="1162" w:type="dxa"/>
            <w:shd w:val="clear" w:color="auto" w:fill="auto"/>
            <w:vAlign w:val="center"/>
          </w:tcPr>
          <w:p w14:paraId="5D2FE97F" w14:textId="1789D2B4" w:rsidR="000615D6" w:rsidRPr="00217087" w:rsidRDefault="000615D6" w:rsidP="00F8531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217087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Povećanje broja posjetitelja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121D9DAF" w14:textId="12C660E3" w:rsidR="000615D6" w:rsidRPr="00217087" w:rsidRDefault="000615D6" w:rsidP="00F8531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217087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Cilj je posjetitelje zainteresirati za prirodoslovlje, te istovremeno povećati svijest o muzeju kao relevantnoj isntituciji za istraživanje i učenje o prirodi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1536EF4F" w14:textId="27ED091D" w:rsidR="000615D6" w:rsidRPr="00217087" w:rsidRDefault="000615D6" w:rsidP="00F8531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217087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Broj posjetitelja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7876E08" w14:textId="4B837294" w:rsidR="000615D6" w:rsidRPr="00217087" w:rsidRDefault="000615D6" w:rsidP="00F8531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217087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1951BEC" w14:textId="70BA1B22" w:rsidR="000615D6" w:rsidRPr="00217087" w:rsidRDefault="00BF75AF" w:rsidP="00F8531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21000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05CFFAD" w14:textId="06AA6FBD" w:rsidR="000615D6" w:rsidRPr="00217087" w:rsidRDefault="00BF75AF" w:rsidP="00F8531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42000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AC992F9" w14:textId="6B753EC1" w:rsidR="000615D6" w:rsidRPr="00217087" w:rsidRDefault="00BF75AF" w:rsidP="00F8531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63000</w:t>
            </w:r>
          </w:p>
        </w:tc>
      </w:tr>
    </w:tbl>
    <w:p w14:paraId="64873985" w14:textId="77777777" w:rsidR="00AD0398" w:rsidRPr="00217087" w:rsidRDefault="00AD0398" w:rsidP="00AD0398">
      <w:pPr>
        <w:pStyle w:val="ListParagraph"/>
        <w:spacing w:line="276" w:lineRule="auto"/>
        <w:jc w:val="both"/>
        <w:rPr>
          <w:bCs/>
          <w:color w:val="000000"/>
          <w:sz w:val="20"/>
          <w:szCs w:val="20"/>
          <w:lang w:eastAsia="hr-HR"/>
        </w:rPr>
      </w:pPr>
    </w:p>
    <w:p w14:paraId="6A565ABB" w14:textId="77777777" w:rsidR="00463936" w:rsidRPr="00217087" w:rsidRDefault="00463936" w:rsidP="00A92E57">
      <w:pPr>
        <w:pStyle w:val="BodyTextIndent"/>
        <w:ind w:firstLine="0"/>
        <w:rPr>
          <w:sz w:val="20"/>
          <w:szCs w:val="20"/>
        </w:rPr>
      </w:pPr>
    </w:p>
    <w:p w14:paraId="0DE3A914" w14:textId="77777777" w:rsidR="00463936" w:rsidRPr="00217087" w:rsidRDefault="00505B90" w:rsidP="00A92E57">
      <w:pPr>
        <w:pStyle w:val="BodyTextIndent"/>
        <w:ind w:firstLine="0"/>
        <w:rPr>
          <w:sz w:val="20"/>
          <w:szCs w:val="20"/>
        </w:rPr>
      </w:pPr>
      <w:r w:rsidRPr="00217087">
        <w:rPr>
          <w:sz w:val="20"/>
          <w:szCs w:val="20"/>
        </w:rPr>
        <w:t>Voditelj računovodstva:</w:t>
      </w:r>
      <w:r w:rsidRPr="00217087">
        <w:rPr>
          <w:sz w:val="20"/>
          <w:szCs w:val="20"/>
        </w:rPr>
        <w:tab/>
      </w:r>
      <w:r w:rsidRPr="00217087">
        <w:rPr>
          <w:sz w:val="20"/>
          <w:szCs w:val="20"/>
        </w:rPr>
        <w:tab/>
      </w:r>
      <w:r w:rsidRPr="00217087">
        <w:rPr>
          <w:sz w:val="20"/>
          <w:szCs w:val="20"/>
        </w:rPr>
        <w:tab/>
      </w:r>
      <w:r w:rsidRPr="00217087">
        <w:rPr>
          <w:sz w:val="20"/>
          <w:szCs w:val="20"/>
        </w:rPr>
        <w:tab/>
      </w:r>
      <w:r w:rsidRPr="00217087">
        <w:rPr>
          <w:sz w:val="20"/>
          <w:szCs w:val="20"/>
        </w:rPr>
        <w:tab/>
        <w:t>Ravnatelj</w:t>
      </w:r>
      <w:r w:rsidR="007B02C6" w:rsidRPr="00217087">
        <w:rPr>
          <w:sz w:val="20"/>
          <w:szCs w:val="20"/>
        </w:rPr>
        <w:t>ica</w:t>
      </w:r>
      <w:r w:rsidRPr="00217087">
        <w:rPr>
          <w:sz w:val="20"/>
          <w:szCs w:val="20"/>
        </w:rPr>
        <w:t>:</w:t>
      </w:r>
    </w:p>
    <w:p w14:paraId="71DA2261" w14:textId="77777777" w:rsidR="00463936" w:rsidRPr="00217087" w:rsidRDefault="00372D59" w:rsidP="00A92E57">
      <w:pPr>
        <w:pStyle w:val="BodyTextIndent"/>
        <w:ind w:firstLine="0"/>
        <w:rPr>
          <w:sz w:val="20"/>
          <w:szCs w:val="20"/>
        </w:rPr>
      </w:pPr>
      <w:r w:rsidRPr="00217087">
        <w:rPr>
          <w:sz w:val="20"/>
          <w:szCs w:val="20"/>
        </w:rPr>
        <w:t>Irena Poljančić, dipl.oec</w:t>
      </w:r>
      <w:r w:rsidRPr="00217087">
        <w:rPr>
          <w:sz w:val="20"/>
          <w:szCs w:val="20"/>
        </w:rPr>
        <w:tab/>
      </w:r>
      <w:r w:rsidRPr="00217087">
        <w:rPr>
          <w:sz w:val="20"/>
          <w:szCs w:val="20"/>
        </w:rPr>
        <w:tab/>
      </w:r>
      <w:r w:rsidRPr="00217087">
        <w:rPr>
          <w:sz w:val="20"/>
          <w:szCs w:val="20"/>
        </w:rPr>
        <w:tab/>
      </w:r>
      <w:r w:rsidRPr="00217087">
        <w:rPr>
          <w:sz w:val="20"/>
          <w:szCs w:val="20"/>
        </w:rPr>
        <w:tab/>
      </w:r>
      <w:r w:rsidRPr="00217087">
        <w:rPr>
          <w:sz w:val="20"/>
          <w:szCs w:val="20"/>
        </w:rPr>
        <w:tab/>
        <w:t>Prof.dr.sc. Tatjana Vlahović</w:t>
      </w:r>
    </w:p>
    <w:p w14:paraId="5865D354" w14:textId="77777777" w:rsidR="00505B90" w:rsidRPr="00217087" w:rsidRDefault="00505B90" w:rsidP="00A92E57">
      <w:pPr>
        <w:pStyle w:val="BodyTextIndent"/>
        <w:ind w:firstLine="0"/>
        <w:rPr>
          <w:sz w:val="20"/>
          <w:szCs w:val="20"/>
        </w:rPr>
      </w:pPr>
    </w:p>
    <w:p w14:paraId="26E69937" w14:textId="77777777" w:rsidR="00463936" w:rsidRPr="00217087" w:rsidRDefault="00463936" w:rsidP="00A92E57">
      <w:pPr>
        <w:pStyle w:val="BodyTextIndent"/>
        <w:ind w:firstLine="0"/>
        <w:rPr>
          <w:sz w:val="20"/>
          <w:szCs w:val="20"/>
        </w:rPr>
      </w:pPr>
    </w:p>
    <w:p w14:paraId="7790949D" w14:textId="77777777" w:rsidR="00463936" w:rsidRDefault="00463936" w:rsidP="00A92E57">
      <w:pPr>
        <w:pStyle w:val="BodyTextIndent"/>
        <w:ind w:firstLine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150A2A">
        <w:t xml:space="preserve"> </w:t>
      </w:r>
    </w:p>
    <w:sectPr w:rsidR="00463936" w:rsidSect="00985B30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A1F8E"/>
    <w:multiLevelType w:val="hybridMultilevel"/>
    <w:tmpl w:val="3FDC7016"/>
    <w:lvl w:ilvl="0" w:tplc="2CB21A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DE3FD1"/>
    <w:multiLevelType w:val="hybridMultilevel"/>
    <w:tmpl w:val="5E8EFBBE"/>
    <w:lvl w:ilvl="0" w:tplc="8A1E10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B62B98"/>
    <w:multiLevelType w:val="hybridMultilevel"/>
    <w:tmpl w:val="CF22DA26"/>
    <w:lvl w:ilvl="0" w:tplc="3E92D9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7639F"/>
    <w:multiLevelType w:val="hybridMultilevel"/>
    <w:tmpl w:val="0AA6CD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916A8"/>
    <w:multiLevelType w:val="multilevel"/>
    <w:tmpl w:val="CFFA20A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3374B7F"/>
    <w:multiLevelType w:val="hybridMultilevel"/>
    <w:tmpl w:val="B4B6501E"/>
    <w:lvl w:ilvl="0" w:tplc="A89AAFA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177226"/>
    <w:multiLevelType w:val="hybridMultilevel"/>
    <w:tmpl w:val="82267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66CF9"/>
    <w:multiLevelType w:val="multilevel"/>
    <w:tmpl w:val="8EA02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8023FA9"/>
    <w:multiLevelType w:val="hybridMultilevel"/>
    <w:tmpl w:val="A442E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15946"/>
    <w:multiLevelType w:val="hybridMultilevel"/>
    <w:tmpl w:val="EEBAD98E"/>
    <w:lvl w:ilvl="0" w:tplc="21CC0278">
      <w:start w:val="10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B6791"/>
    <w:multiLevelType w:val="hybridMultilevel"/>
    <w:tmpl w:val="D40208F6"/>
    <w:lvl w:ilvl="0" w:tplc="E6E0B17C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F47B7"/>
    <w:multiLevelType w:val="hybridMultilevel"/>
    <w:tmpl w:val="BE823984"/>
    <w:lvl w:ilvl="0" w:tplc="A1F0F58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F7549D"/>
    <w:multiLevelType w:val="hybridMultilevel"/>
    <w:tmpl w:val="1D8AB764"/>
    <w:lvl w:ilvl="0" w:tplc="5868FEF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14071"/>
    <w:multiLevelType w:val="hybridMultilevel"/>
    <w:tmpl w:val="470ABC2A"/>
    <w:lvl w:ilvl="0" w:tplc="65ACD6CE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E22605"/>
    <w:multiLevelType w:val="hybridMultilevel"/>
    <w:tmpl w:val="76B0AAC4"/>
    <w:lvl w:ilvl="0" w:tplc="06FE9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36907"/>
    <w:multiLevelType w:val="hybridMultilevel"/>
    <w:tmpl w:val="C7A6DF3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5235CB"/>
    <w:multiLevelType w:val="multilevel"/>
    <w:tmpl w:val="F4980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F9A5F47"/>
    <w:multiLevelType w:val="hybridMultilevel"/>
    <w:tmpl w:val="E962F71E"/>
    <w:lvl w:ilvl="0" w:tplc="BF4A0C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FC71ADD"/>
    <w:multiLevelType w:val="multilevel"/>
    <w:tmpl w:val="9B22E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E738EA"/>
    <w:multiLevelType w:val="hybridMultilevel"/>
    <w:tmpl w:val="1AB88E58"/>
    <w:lvl w:ilvl="0" w:tplc="6448785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26754C2"/>
    <w:multiLevelType w:val="hybridMultilevel"/>
    <w:tmpl w:val="A8EAA516"/>
    <w:lvl w:ilvl="0" w:tplc="20F0D7AE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983DB2"/>
    <w:multiLevelType w:val="hybridMultilevel"/>
    <w:tmpl w:val="113A4808"/>
    <w:lvl w:ilvl="0" w:tplc="6FCE965E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8344F"/>
    <w:multiLevelType w:val="hybridMultilevel"/>
    <w:tmpl w:val="E272AFA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3B07073"/>
    <w:multiLevelType w:val="hybridMultilevel"/>
    <w:tmpl w:val="7DCA168E"/>
    <w:lvl w:ilvl="0" w:tplc="86781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95594"/>
    <w:multiLevelType w:val="hybridMultilevel"/>
    <w:tmpl w:val="2416A39E"/>
    <w:lvl w:ilvl="0" w:tplc="586EF9D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4D713344"/>
    <w:multiLevelType w:val="hybridMultilevel"/>
    <w:tmpl w:val="4CE8CFF8"/>
    <w:lvl w:ilvl="0" w:tplc="DB9EF6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7E0BD5"/>
    <w:multiLevelType w:val="hybridMultilevel"/>
    <w:tmpl w:val="9F78252A"/>
    <w:lvl w:ilvl="0" w:tplc="1F6837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528322D8"/>
    <w:multiLevelType w:val="multilevel"/>
    <w:tmpl w:val="CBA02F7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8" w15:restartNumberingAfterBreak="0">
    <w:nsid w:val="55160333"/>
    <w:multiLevelType w:val="hybridMultilevel"/>
    <w:tmpl w:val="7FE62DFE"/>
    <w:lvl w:ilvl="0" w:tplc="C81EBD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300116"/>
    <w:multiLevelType w:val="hybridMultilevel"/>
    <w:tmpl w:val="1930CD6A"/>
    <w:lvl w:ilvl="0" w:tplc="46BAB4F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F51641E"/>
    <w:multiLevelType w:val="multilevel"/>
    <w:tmpl w:val="B6CE8D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17D4FB5"/>
    <w:multiLevelType w:val="multilevel"/>
    <w:tmpl w:val="349CCE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DC6568"/>
    <w:multiLevelType w:val="hybridMultilevel"/>
    <w:tmpl w:val="1DC8E7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1EBD6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66DFC"/>
    <w:multiLevelType w:val="hybridMultilevel"/>
    <w:tmpl w:val="1EE46FA0"/>
    <w:lvl w:ilvl="0" w:tplc="77101B9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694D0C26"/>
    <w:multiLevelType w:val="multilevel"/>
    <w:tmpl w:val="7A20A4A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699B33EF"/>
    <w:multiLevelType w:val="hybridMultilevel"/>
    <w:tmpl w:val="1D8276D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99C4775"/>
    <w:multiLevelType w:val="hybridMultilevel"/>
    <w:tmpl w:val="48C2BC34"/>
    <w:lvl w:ilvl="0" w:tplc="B9E28B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A3B34A1"/>
    <w:multiLevelType w:val="multilevel"/>
    <w:tmpl w:val="A8A091E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8" w15:restartNumberingAfterBreak="0">
    <w:nsid w:val="6D662079"/>
    <w:multiLevelType w:val="hybridMultilevel"/>
    <w:tmpl w:val="96FA7016"/>
    <w:lvl w:ilvl="0" w:tplc="98D81E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 w15:restartNumberingAfterBreak="0">
    <w:nsid w:val="72A036B8"/>
    <w:multiLevelType w:val="hybridMultilevel"/>
    <w:tmpl w:val="63F630F4"/>
    <w:lvl w:ilvl="0" w:tplc="81AC251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60A056A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737D6617"/>
    <w:multiLevelType w:val="hybridMultilevel"/>
    <w:tmpl w:val="3A60EEEE"/>
    <w:lvl w:ilvl="0" w:tplc="B4D8391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851063B"/>
    <w:multiLevelType w:val="hybridMultilevel"/>
    <w:tmpl w:val="61B0396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E8220F0"/>
    <w:multiLevelType w:val="multilevel"/>
    <w:tmpl w:val="7B7479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FED7F73"/>
    <w:multiLevelType w:val="hybridMultilevel"/>
    <w:tmpl w:val="3A4013B4"/>
    <w:lvl w:ilvl="0" w:tplc="8120406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33699743">
    <w:abstractNumId w:val="24"/>
  </w:num>
  <w:num w:numId="2" w16cid:durableId="542795502">
    <w:abstractNumId w:val="33"/>
  </w:num>
  <w:num w:numId="3" w16cid:durableId="1818837714">
    <w:abstractNumId w:val="39"/>
  </w:num>
  <w:num w:numId="4" w16cid:durableId="519514528">
    <w:abstractNumId w:val="43"/>
  </w:num>
  <w:num w:numId="5" w16cid:durableId="928999736">
    <w:abstractNumId w:val="38"/>
  </w:num>
  <w:num w:numId="6" w16cid:durableId="259414265">
    <w:abstractNumId w:val="26"/>
  </w:num>
  <w:num w:numId="7" w16cid:durableId="625626605">
    <w:abstractNumId w:val="36"/>
  </w:num>
  <w:num w:numId="8" w16cid:durableId="797992515">
    <w:abstractNumId w:val="29"/>
  </w:num>
  <w:num w:numId="9" w16cid:durableId="1918976520">
    <w:abstractNumId w:val="13"/>
  </w:num>
  <w:num w:numId="10" w16cid:durableId="1275361970">
    <w:abstractNumId w:val="17"/>
  </w:num>
  <w:num w:numId="11" w16cid:durableId="2111927130">
    <w:abstractNumId w:val="5"/>
  </w:num>
  <w:num w:numId="12" w16cid:durableId="1342588593">
    <w:abstractNumId w:val="1"/>
  </w:num>
  <w:num w:numId="13" w16cid:durableId="1869415168">
    <w:abstractNumId w:val="40"/>
  </w:num>
  <w:num w:numId="14" w16cid:durableId="1993220217">
    <w:abstractNumId w:val="0"/>
  </w:num>
  <w:num w:numId="15" w16cid:durableId="272051880">
    <w:abstractNumId w:val="12"/>
  </w:num>
  <w:num w:numId="16" w16cid:durableId="245506479">
    <w:abstractNumId w:val="19"/>
  </w:num>
  <w:num w:numId="17" w16cid:durableId="602154793">
    <w:abstractNumId w:val="20"/>
  </w:num>
  <w:num w:numId="18" w16cid:durableId="1713654327">
    <w:abstractNumId w:val="2"/>
  </w:num>
  <w:num w:numId="19" w16cid:durableId="1908878751">
    <w:abstractNumId w:val="31"/>
  </w:num>
  <w:num w:numId="20" w16cid:durableId="106390587">
    <w:abstractNumId w:val="34"/>
  </w:num>
  <w:num w:numId="21" w16cid:durableId="889806722">
    <w:abstractNumId w:val="27"/>
  </w:num>
  <w:num w:numId="22" w16cid:durableId="210387618">
    <w:abstractNumId w:val="23"/>
  </w:num>
  <w:num w:numId="23" w16cid:durableId="68623068">
    <w:abstractNumId w:val="21"/>
  </w:num>
  <w:num w:numId="24" w16cid:durableId="934560714">
    <w:abstractNumId w:val="28"/>
  </w:num>
  <w:num w:numId="25" w16cid:durableId="1651902213">
    <w:abstractNumId w:val="32"/>
  </w:num>
  <w:num w:numId="26" w16cid:durableId="839466755">
    <w:abstractNumId w:val="22"/>
  </w:num>
  <w:num w:numId="27" w16cid:durableId="809052332">
    <w:abstractNumId w:val="41"/>
  </w:num>
  <w:num w:numId="28" w16cid:durableId="1588617975">
    <w:abstractNumId w:val="15"/>
  </w:num>
  <w:num w:numId="29" w16cid:durableId="1938364924">
    <w:abstractNumId w:val="3"/>
  </w:num>
  <w:num w:numId="30" w16cid:durableId="1830563106">
    <w:abstractNumId w:val="35"/>
  </w:num>
  <w:num w:numId="31" w16cid:durableId="167911506">
    <w:abstractNumId w:val="25"/>
  </w:num>
  <w:num w:numId="32" w16cid:durableId="17612462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74323298">
    <w:abstractNumId w:val="30"/>
  </w:num>
  <w:num w:numId="34" w16cid:durableId="1562400699">
    <w:abstractNumId w:val="7"/>
  </w:num>
  <w:num w:numId="35" w16cid:durableId="1150748109">
    <w:abstractNumId w:val="37"/>
  </w:num>
  <w:num w:numId="36" w16cid:durableId="619073228">
    <w:abstractNumId w:val="16"/>
  </w:num>
  <w:num w:numId="37" w16cid:durableId="51583532">
    <w:abstractNumId w:val="4"/>
  </w:num>
  <w:num w:numId="38" w16cid:durableId="1179271538">
    <w:abstractNumId w:val="42"/>
  </w:num>
  <w:num w:numId="39" w16cid:durableId="1532380237">
    <w:abstractNumId w:val="9"/>
  </w:num>
  <w:num w:numId="40" w16cid:durableId="95298416">
    <w:abstractNumId w:val="14"/>
  </w:num>
  <w:num w:numId="41" w16cid:durableId="1890265782">
    <w:abstractNumId w:val="6"/>
  </w:num>
  <w:num w:numId="42" w16cid:durableId="327683300">
    <w:abstractNumId w:val="8"/>
  </w:num>
  <w:num w:numId="43" w16cid:durableId="192498769">
    <w:abstractNumId w:val="11"/>
  </w:num>
  <w:num w:numId="44" w16cid:durableId="7971389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CBD"/>
    <w:rsid w:val="00003B03"/>
    <w:rsid w:val="00015209"/>
    <w:rsid w:val="00016A1B"/>
    <w:rsid w:val="00016FBA"/>
    <w:rsid w:val="0003325A"/>
    <w:rsid w:val="000352D8"/>
    <w:rsid w:val="000367C3"/>
    <w:rsid w:val="00036AFB"/>
    <w:rsid w:val="00050456"/>
    <w:rsid w:val="000525E7"/>
    <w:rsid w:val="0006109C"/>
    <w:rsid w:val="000615D6"/>
    <w:rsid w:val="00066286"/>
    <w:rsid w:val="00071CB4"/>
    <w:rsid w:val="000725F2"/>
    <w:rsid w:val="00080699"/>
    <w:rsid w:val="000836B3"/>
    <w:rsid w:val="00085B04"/>
    <w:rsid w:val="00092D13"/>
    <w:rsid w:val="00094BB9"/>
    <w:rsid w:val="000A0496"/>
    <w:rsid w:val="000A160E"/>
    <w:rsid w:val="000A1B42"/>
    <w:rsid w:val="000A3AA7"/>
    <w:rsid w:val="000B222F"/>
    <w:rsid w:val="000B47B1"/>
    <w:rsid w:val="000B548F"/>
    <w:rsid w:val="000C0192"/>
    <w:rsid w:val="000C1C3F"/>
    <w:rsid w:val="000C6019"/>
    <w:rsid w:val="000D03B7"/>
    <w:rsid w:val="000D05C5"/>
    <w:rsid w:val="000D33A9"/>
    <w:rsid w:val="000D51D8"/>
    <w:rsid w:val="000D7E10"/>
    <w:rsid w:val="000E42D4"/>
    <w:rsid w:val="000F0468"/>
    <w:rsid w:val="000F7BF8"/>
    <w:rsid w:val="00102BAF"/>
    <w:rsid w:val="0010447B"/>
    <w:rsid w:val="00106A62"/>
    <w:rsid w:val="001111F0"/>
    <w:rsid w:val="00112251"/>
    <w:rsid w:val="001131BE"/>
    <w:rsid w:val="00127E0B"/>
    <w:rsid w:val="00131CF5"/>
    <w:rsid w:val="00132DE7"/>
    <w:rsid w:val="0013436E"/>
    <w:rsid w:val="00135C45"/>
    <w:rsid w:val="0014000A"/>
    <w:rsid w:val="00140CD3"/>
    <w:rsid w:val="00150A2A"/>
    <w:rsid w:val="00156B77"/>
    <w:rsid w:val="00157E84"/>
    <w:rsid w:val="00167248"/>
    <w:rsid w:val="00177A92"/>
    <w:rsid w:val="00180AC8"/>
    <w:rsid w:val="0018105D"/>
    <w:rsid w:val="001816D9"/>
    <w:rsid w:val="00185EFF"/>
    <w:rsid w:val="00186E4B"/>
    <w:rsid w:val="001901DE"/>
    <w:rsid w:val="001A113E"/>
    <w:rsid w:val="001A3DF4"/>
    <w:rsid w:val="001A5F0D"/>
    <w:rsid w:val="001A6454"/>
    <w:rsid w:val="001A7215"/>
    <w:rsid w:val="001B4191"/>
    <w:rsid w:val="001B70FA"/>
    <w:rsid w:val="001C381E"/>
    <w:rsid w:val="001D37C2"/>
    <w:rsid w:val="001D64D5"/>
    <w:rsid w:val="001D690B"/>
    <w:rsid w:val="001E0D00"/>
    <w:rsid w:val="001E5756"/>
    <w:rsid w:val="001E5EDB"/>
    <w:rsid w:val="001F7E81"/>
    <w:rsid w:val="002010E8"/>
    <w:rsid w:val="002027B1"/>
    <w:rsid w:val="00203C10"/>
    <w:rsid w:val="00204EF9"/>
    <w:rsid w:val="00205618"/>
    <w:rsid w:val="0020678F"/>
    <w:rsid w:val="00212C1A"/>
    <w:rsid w:val="00217087"/>
    <w:rsid w:val="0022119F"/>
    <w:rsid w:val="00243941"/>
    <w:rsid w:val="002453E2"/>
    <w:rsid w:val="00257874"/>
    <w:rsid w:val="00261E1B"/>
    <w:rsid w:val="00262FA6"/>
    <w:rsid w:val="00263E9C"/>
    <w:rsid w:val="0026605F"/>
    <w:rsid w:val="00281E82"/>
    <w:rsid w:val="0029114B"/>
    <w:rsid w:val="002940B3"/>
    <w:rsid w:val="00297C60"/>
    <w:rsid w:val="002A1BB3"/>
    <w:rsid w:val="002A3543"/>
    <w:rsid w:val="002A3A46"/>
    <w:rsid w:val="002A49B3"/>
    <w:rsid w:val="002B344B"/>
    <w:rsid w:val="002B3680"/>
    <w:rsid w:val="002B4624"/>
    <w:rsid w:val="002B55A4"/>
    <w:rsid w:val="002B65AD"/>
    <w:rsid w:val="002B69C1"/>
    <w:rsid w:val="002B7F57"/>
    <w:rsid w:val="002C1E13"/>
    <w:rsid w:val="002C2EFE"/>
    <w:rsid w:val="002D458A"/>
    <w:rsid w:val="002E165D"/>
    <w:rsid w:val="002E5167"/>
    <w:rsid w:val="002E59DB"/>
    <w:rsid w:val="002E6084"/>
    <w:rsid w:val="002E7CBF"/>
    <w:rsid w:val="002F423C"/>
    <w:rsid w:val="00301D07"/>
    <w:rsid w:val="003126CD"/>
    <w:rsid w:val="00313591"/>
    <w:rsid w:val="00316D92"/>
    <w:rsid w:val="00321270"/>
    <w:rsid w:val="00325A3C"/>
    <w:rsid w:val="003305F0"/>
    <w:rsid w:val="00332630"/>
    <w:rsid w:val="00335164"/>
    <w:rsid w:val="003362F4"/>
    <w:rsid w:val="003442E4"/>
    <w:rsid w:val="00346326"/>
    <w:rsid w:val="00354E14"/>
    <w:rsid w:val="003614A2"/>
    <w:rsid w:val="00362E75"/>
    <w:rsid w:val="00367C12"/>
    <w:rsid w:val="00372D59"/>
    <w:rsid w:val="00381438"/>
    <w:rsid w:val="00382A31"/>
    <w:rsid w:val="00385310"/>
    <w:rsid w:val="00385D13"/>
    <w:rsid w:val="00393211"/>
    <w:rsid w:val="0039546F"/>
    <w:rsid w:val="003A2CC7"/>
    <w:rsid w:val="003A33A0"/>
    <w:rsid w:val="003A33E0"/>
    <w:rsid w:val="003A580B"/>
    <w:rsid w:val="003A6E05"/>
    <w:rsid w:val="003B0099"/>
    <w:rsid w:val="003B0AF1"/>
    <w:rsid w:val="003C26D8"/>
    <w:rsid w:val="003D006F"/>
    <w:rsid w:val="003D1D84"/>
    <w:rsid w:val="003D424E"/>
    <w:rsid w:val="003D721D"/>
    <w:rsid w:val="003D74B3"/>
    <w:rsid w:val="003E3382"/>
    <w:rsid w:val="003E3439"/>
    <w:rsid w:val="003E7191"/>
    <w:rsid w:val="003F7521"/>
    <w:rsid w:val="003F7CBD"/>
    <w:rsid w:val="003F7EBB"/>
    <w:rsid w:val="00400746"/>
    <w:rsid w:val="00402AD9"/>
    <w:rsid w:val="004135CE"/>
    <w:rsid w:val="004218D7"/>
    <w:rsid w:val="00423418"/>
    <w:rsid w:val="0042456E"/>
    <w:rsid w:val="00432DA8"/>
    <w:rsid w:val="004378CC"/>
    <w:rsid w:val="0044333D"/>
    <w:rsid w:val="00446EB5"/>
    <w:rsid w:val="0045450D"/>
    <w:rsid w:val="00455FCA"/>
    <w:rsid w:val="00463936"/>
    <w:rsid w:val="00467488"/>
    <w:rsid w:val="0047218C"/>
    <w:rsid w:val="004735C0"/>
    <w:rsid w:val="00480893"/>
    <w:rsid w:val="00480A79"/>
    <w:rsid w:val="00486EBD"/>
    <w:rsid w:val="00487210"/>
    <w:rsid w:val="004A12AB"/>
    <w:rsid w:val="004B2954"/>
    <w:rsid w:val="004B3BA5"/>
    <w:rsid w:val="004C1C85"/>
    <w:rsid w:val="004C3837"/>
    <w:rsid w:val="004C499C"/>
    <w:rsid w:val="004C721D"/>
    <w:rsid w:val="004D1FC4"/>
    <w:rsid w:val="004D3131"/>
    <w:rsid w:val="004D4587"/>
    <w:rsid w:val="004D68EB"/>
    <w:rsid w:val="004D6955"/>
    <w:rsid w:val="004E57C3"/>
    <w:rsid w:val="004F10C4"/>
    <w:rsid w:val="004F5937"/>
    <w:rsid w:val="00505B90"/>
    <w:rsid w:val="00511F48"/>
    <w:rsid w:val="00512249"/>
    <w:rsid w:val="00516904"/>
    <w:rsid w:val="0052163C"/>
    <w:rsid w:val="00525584"/>
    <w:rsid w:val="0052609D"/>
    <w:rsid w:val="005268A6"/>
    <w:rsid w:val="00530DD5"/>
    <w:rsid w:val="00534E07"/>
    <w:rsid w:val="00541A46"/>
    <w:rsid w:val="00546429"/>
    <w:rsid w:val="005543C5"/>
    <w:rsid w:val="0055543F"/>
    <w:rsid w:val="0055780A"/>
    <w:rsid w:val="0056099F"/>
    <w:rsid w:val="005628EA"/>
    <w:rsid w:val="005655C6"/>
    <w:rsid w:val="0057105B"/>
    <w:rsid w:val="005721CB"/>
    <w:rsid w:val="0057640D"/>
    <w:rsid w:val="0057736B"/>
    <w:rsid w:val="0058426D"/>
    <w:rsid w:val="00592576"/>
    <w:rsid w:val="00592650"/>
    <w:rsid w:val="005A1362"/>
    <w:rsid w:val="005A1F3B"/>
    <w:rsid w:val="005A3E0B"/>
    <w:rsid w:val="005A5D6B"/>
    <w:rsid w:val="005B66A1"/>
    <w:rsid w:val="005C0F73"/>
    <w:rsid w:val="005C2E66"/>
    <w:rsid w:val="005C380E"/>
    <w:rsid w:val="005C5C01"/>
    <w:rsid w:val="005D51FA"/>
    <w:rsid w:val="005D6539"/>
    <w:rsid w:val="005E7AFA"/>
    <w:rsid w:val="005F7525"/>
    <w:rsid w:val="00601A89"/>
    <w:rsid w:val="00610B81"/>
    <w:rsid w:val="006112D1"/>
    <w:rsid w:val="00614502"/>
    <w:rsid w:val="00614689"/>
    <w:rsid w:val="00614838"/>
    <w:rsid w:val="00620818"/>
    <w:rsid w:val="00620AF1"/>
    <w:rsid w:val="00630833"/>
    <w:rsid w:val="00640AA8"/>
    <w:rsid w:val="00642802"/>
    <w:rsid w:val="00645611"/>
    <w:rsid w:val="00651D78"/>
    <w:rsid w:val="00654395"/>
    <w:rsid w:val="00654542"/>
    <w:rsid w:val="00662327"/>
    <w:rsid w:val="00664941"/>
    <w:rsid w:val="00671738"/>
    <w:rsid w:val="0068003E"/>
    <w:rsid w:val="00686FD8"/>
    <w:rsid w:val="00690A3D"/>
    <w:rsid w:val="006924D7"/>
    <w:rsid w:val="00694071"/>
    <w:rsid w:val="00695187"/>
    <w:rsid w:val="00695557"/>
    <w:rsid w:val="00697F6F"/>
    <w:rsid w:val="006B0B6D"/>
    <w:rsid w:val="006B19BC"/>
    <w:rsid w:val="006C63F1"/>
    <w:rsid w:val="006D6869"/>
    <w:rsid w:val="006E0CAB"/>
    <w:rsid w:val="006E41DD"/>
    <w:rsid w:val="006F04C7"/>
    <w:rsid w:val="006F550A"/>
    <w:rsid w:val="00700491"/>
    <w:rsid w:val="00700723"/>
    <w:rsid w:val="00701D40"/>
    <w:rsid w:val="00704A40"/>
    <w:rsid w:val="00705E0C"/>
    <w:rsid w:val="00706E75"/>
    <w:rsid w:val="0070723A"/>
    <w:rsid w:val="00707F3A"/>
    <w:rsid w:val="00714C9C"/>
    <w:rsid w:val="007163F7"/>
    <w:rsid w:val="0071684B"/>
    <w:rsid w:val="0071783A"/>
    <w:rsid w:val="00727493"/>
    <w:rsid w:val="00727909"/>
    <w:rsid w:val="00730DE0"/>
    <w:rsid w:val="007339AF"/>
    <w:rsid w:val="007374AC"/>
    <w:rsid w:val="00742B2C"/>
    <w:rsid w:val="00742CFA"/>
    <w:rsid w:val="00756719"/>
    <w:rsid w:val="00760595"/>
    <w:rsid w:val="007645CB"/>
    <w:rsid w:val="007678B7"/>
    <w:rsid w:val="00767EEF"/>
    <w:rsid w:val="00767F2B"/>
    <w:rsid w:val="007709C2"/>
    <w:rsid w:val="007732E3"/>
    <w:rsid w:val="0077628D"/>
    <w:rsid w:val="00782340"/>
    <w:rsid w:val="0078286C"/>
    <w:rsid w:val="00793C9C"/>
    <w:rsid w:val="007A0785"/>
    <w:rsid w:val="007A7352"/>
    <w:rsid w:val="007B0197"/>
    <w:rsid w:val="007B02C6"/>
    <w:rsid w:val="007B2786"/>
    <w:rsid w:val="007C5BB4"/>
    <w:rsid w:val="007C7843"/>
    <w:rsid w:val="007D3165"/>
    <w:rsid w:val="007D33E5"/>
    <w:rsid w:val="007D47BB"/>
    <w:rsid w:val="007D7DE3"/>
    <w:rsid w:val="007E1C11"/>
    <w:rsid w:val="007E5EA8"/>
    <w:rsid w:val="007F6B14"/>
    <w:rsid w:val="008003AC"/>
    <w:rsid w:val="00800F1E"/>
    <w:rsid w:val="008019F7"/>
    <w:rsid w:val="00801F76"/>
    <w:rsid w:val="00810D1D"/>
    <w:rsid w:val="008119B6"/>
    <w:rsid w:val="008267FB"/>
    <w:rsid w:val="00831F77"/>
    <w:rsid w:val="008334AC"/>
    <w:rsid w:val="00835577"/>
    <w:rsid w:val="008360BB"/>
    <w:rsid w:val="00840C2A"/>
    <w:rsid w:val="00841CEC"/>
    <w:rsid w:val="00846904"/>
    <w:rsid w:val="00847DD3"/>
    <w:rsid w:val="00851CDA"/>
    <w:rsid w:val="00853A11"/>
    <w:rsid w:val="0085451C"/>
    <w:rsid w:val="00865023"/>
    <w:rsid w:val="0087187C"/>
    <w:rsid w:val="008745BC"/>
    <w:rsid w:val="00877302"/>
    <w:rsid w:val="00880178"/>
    <w:rsid w:val="0088678B"/>
    <w:rsid w:val="0088763B"/>
    <w:rsid w:val="00892016"/>
    <w:rsid w:val="008A29E4"/>
    <w:rsid w:val="008A3F2A"/>
    <w:rsid w:val="008A56EA"/>
    <w:rsid w:val="008B5128"/>
    <w:rsid w:val="008B7F44"/>
    <w:rsid w:val="008C3642"/>
    <w:rsid w:val="008C6628"/>
    <w:rsid w:val="008C7E2D"/>
    <w:rsid w:val="008D341E"/>
    <w:rsid w:val="008D3CC9"/>
    <w:rsid w:val="008D6321"/>
    <w:rsid w:val="008E0EFC"/>
    <w:rsid w:val="008E5186"/>
    <w:rsid w:val="008E59A4"/>
    <w:rsid w:val="008E798B"/>
    <w:rsid w:val="008F4F54"/>
    <w:rsid w:val="008F7E69"/>
    <w:rsid w:val="00904E54"/>
    <w:rsid w:val="009141C3"/>
    <w:rsid w:val="00924874"/>
    <w:rsid w:val="009249AA"/>
    <w:rsid w:val="00927B37"/>
    <w:rsid w:val="00931BB6"/>
    <w:rsid w:val="00933904"/>
    <w:rsid w:val="00935507"/>
    <w:rsid w:val="009369DD"/>
    <w:rsid w:val="00941304"/>
    <w:rsid w:val="009416F5"/>
    <w:rsid w:val="00953831"/>
    <w:rsid w:val="00966ACF"/>
    <w:rsid w:val="00976AA4"/>
    <w:rsid w:val="00976DE7"/>
    <w:rsid w:val="009837C3"/>
    <w:rsid w:val="00985B30"/>
    <w:rsid w:val="009876CB"/>
    <w:rsid w:val="0099281F"/>
    <w:rsid w:val="00992D11"/>
    <w:rsid w:val="00993C25"/>
    <w:rsid w:val="00995616"/>
    <w:rsid w:val="009963B4"/>
    <w:rsid w:val="009A2E5A"/>
    <w:rsid w:val="009A3232"/>
    <w:rsid w:val="009A4FB0"/>
    <w:rsid w:val="009A6582"/>
    <w:rsid w:val="009B2B4E"/>
    <w:rsid w:val="009B7F2F"/>
    <w:rsid w:val="009C0D7F"/>
    <w:rsid w:val="009C4E9E"/>
    <w:rsid w:val="009C6B29"/>
    <w:rsid w:val="009D2559"/>
    <w:rsid w:val="009D5566"/>
    <w:rsid w:val="009D751A"/>
    <w:rsid w:val="009E3FC8"/>
    <w:rsid w:val="009E451B"/>
    <w:rsid w:val="009E6EC7"/>
    <w:rsid w:val="00A04A98"/>
    <w:rsid w:val="00A052CB"/>
    <w:rsid w:val="00A07746"/>
    <w:rsid w:val="00A10628"/>
    <w:rsid w:val="00A11767"/>
    <w:rsid w:val="00A12188"/>
    <w:rsid w:val="00A13C97"/>
    <w:rsid w:val="00A21B2A"/>
    <w:rsid w:val="00A22A66"/>
    <w:rsid w:val="00A239CC"/>
    <w:rsid w:val="00A24039"/>
    <w:rsid w:val="00A25972"/>
    <w:rsid w:val="00A27FCC"/>
    <w:rsid w:val="00A3686C"/>
    <w:rsid w:val="00A3708E"/>
    <w:rsid w:val="00A4661A"/>
    <w:rsid w:val="00A519D5"/>
    <w:rsid w:val="00A55808"/>
    <w:rsid w:val="00A55D15"/>
    <w:rsid w:val="00A64F8D"/>
    <w:rsid w:val="00A71135"/>
    <w:rsid w:val="00A716FC"/>
    <w:rsid w:val="00A80D98"/>
    <w:rsid w:val="00A80E3E"/>
    <w:rsid w:val="00A81342"/>
    <w:rsid w:val="00A8626A"/>
    <w:rsid w:val="00A92E57"/>
    <w:rsid w:val="00A94AD6"/>
    <w:rsid w:val="00A96B6D"/>
    <w:rsid w:val="00AA1267"/>
    <w:rsid w:val="00AA50FD"/>
    <w:rsid w:val="00AB58DE"/>
    <w:rsid w:val="00AB5987"/>
    <w:rsid w:val="00AC6BE4"/>
    <w:rsid w:val="00AD0398"/>
    <w:rsid w:val="00AD084B"/>
    <w:rsid w:val="00AD2BCF"/>
    <w:rsid w:val="00AD3421"/>
    <w:rsid w:val="00AD59EB"/>
    <w:rsid w:val="00AD6A0C"/>
    <w:rsid w:val="00AE1679"/>
    <w:rsid w:val="00AE240E"/>
    <w:rsid w:val="00AE2E49"/>
    <w:rsid w:val="00AE598C"/>
    <w:rsid w:val="00AE77A3"/>
    <w:rsid w:val="00AF4AA2"/>
    <w:rsid w:val="00AF5352"/>
    <w:rsid w:val="00AF6116"/>
    <w:rsid w:val="00B05402"/>
    <w:rsid w:val="00B10222"/>
    <w:rsid w:val="00B10460"/>
    <w:rsid w:val="00B1533C"/>
    <w:rsid w:val="00B154B9"/>
    <w:rsid w:val="00B16489"/>
    <w:rsid w:val="00B16DE5"/>
    <w:rsid w:val="00B242C3"/>
    <w:rsid w:val="00B30161"/>
    <w:rsid w:val="00B336A4"/>
    <w:rsid w:val="00B344DD"/>
    <w:rsid w:val="00B36048"/>
    <w:rsid w:val="00B43131"/>
    <w:rsid w:val="00B54087"/>
    <w:rsid w:val="00B552DE"/>
    <w:rsid w:val="00B55DD2"/>
    <w:rsid w:val="00B56551"/>
    <w:rsid w:val="00B6298A"/>
    <w:rsid w:val="00B62BE8"/>
    <w:rsid w:val="00B6489C"/>
    <w:rsid w:val="00B754B3"/>
    <w:rsid w:val="00B850CB"/>
    <w:rsid w:val="00B8623E"/>
    <w:rsid w:val="00B87A5E"/>
    <w:rsid w:val="00B971BF"/>
    <w:rsid w:val="00B979C4"/>
    <w:rsid w:val="00B97D30"/>
    <w:rsid w:val="00BA1AF5"/>
    <w:rsid w:val="00BB1F8E"/>
    <w:rsid w:val="00BB4A84"/>
    <w:rsid w:val="00BB63EE"/>
    <w:rsid w:val="00BC3BD4"/>
    <w:rsid w:val="00BC4EC4"/>
    <w:rsid w:val="00BC5175"/>
    <w:rsid w:val="00BC58FF"/>
    <w:rsid w:val="00BE2A0A"/>
    <w:rsid w:val="00BE5249"/>
    <w:rsid w:val="00BE5BAE"/>
    <w:rsid w:val="00BF6AB3"/>
    <w:rsid w:val="00BF75AF"/>
    <w:rsid w:val="00C02BB9"/>
    <w:rsid w:val="00C061BF"/>
    <w:rsid w:val="00C06342"/>
    <w:rsid w:val="00C115A6"/>
    <w:rsid w:val="00C2077B"/>
    <w:rsid w:val="00C21CB5"/>
    <w:rsid w:val="00C3285A"/>
    <w:rsid w:val="00C33BB1"/>
    <w:rsid w:val="00C3435E"/>
    <w:rsid w:val="00C36C88"/>
    <w:rsid w:val="00C36D7B"/>
    <w:rsid w:val="00C370F9"/>
    <w:rsid w:val="00C37DC6"/>
    <w:rsid w:val="00C40DAD"/>
    <w:rsid w:val="00C42759"/>
    <w:rsid w:val="00C474AA"/>
    <w:rsid w:val="00C51DAC"/>
    <w:rsid w:val="00C531C0"/>
    <w:rsid w:val="00C536CF"/>
    <w:rsid w:val="00C55129"/>
    <w:rsid w:val="00C56AA6"/>
    <w:rsid w:val="00C57772"/>
    <w:rsid w:val="00C608F7"/>
    <w:rsid w:val="00C62F93"/>
    <w:rsid w:val="00C6571D"/>
    <w:rsid w:val="00C67189"/>
    <w:rsid w:val="00C70901"/>
    <w:rsid w:val="00C72A1B"/>
    <w:rsid w:val="00C763AF"/>
    <w:rsid w:val="00C774C0"/>
    <w:rsid w:val="00C80555"/>
    <w:rsid w:val="00C8082A"/>
    <w:rsid w:val="00C80CC5"/>
    <w:rsid w:val="00CA43B8"/>
    <w:rsid w:val="00CA58F7"/>
    <w:rsid w:val="00CA5EB2"/>
    <w:rsid w:val="00CB10A5"/>
    <w:rsid w:val="00CB4955"/>
    <w:rsid w:val="00CB541D"/>
    <w:rsid w:val="00CC5D01"/>
    <w:rsid w:val="00CD0221"/>
    <w:rsid w:val="00CD357D"/>
    <w:rsid w:val="00CD3D2D"/>
    <w:rsid w:val="00CD4BA9"/>
    <w:rsid w:val="00CD5B85"/>
    <w:rsid w:val="00CD6D32"/>
    <w:rsid w:val="00CD7600"/>
    <w:rsid w:val="00CE17EB"/>
    <w:rsid w:val="00CE6562"/>
    <w:rsid w:val="00CF0701"/>
    <w:rsid w:val="00CF533D"/>
    <w:rsid w:val="00CF5FB7"/>
    <w:rsid w:val="00CF5FF0"/>
    <w:rsid w:val="00D000A5"/>
    <w:rsid w:val="00D00A02"/>
    <w:rsid w:val="00D0643F"/>
    <w:rsid w:val="00D10979"/>
    <w:rsid w:val="00D10BEC"/>
    <w:rsid w:val="00D15339"/>
    <w:rsid w:val="00D22C5B"/>
    <w:rsid w:val="00D26845"/>
    <w:rsid w:val="00D277EF"/>
    <w:rsid w:val="00D3342D"/>
    <w:rsid w:val="00D37102"/>
    <w:rsid w:val="00D50BA6"/>
    <w:rsid w:val="00D52794"/>
    <w:rsid w:val="00D57186"/>
    <w:rsid w:val="00D60843"/>
    <w:rsid w:val="00D61E7C"/>
    <w:rsid w:val="00D64051"/>
    <w:rsid w:val="00D653FF"/>
    <w:rsid w:val="00D655D5"/>
    <w:rsid w:val="00D70D3D"/>
    <w:rsid w:val="00D76F50"/>
    <w:rsid w:val="00D82610"/>
    <w:rsid w:val="00D869C1"/>
    <w:rsid w:val="00D86B85"/>
    <w:rsid w:val="00D87D86"/>
    <w:rsid w:val="00D9202B"/>
    <w:rsid w:val="00D943C9"/>
    <w:rsid w:val="00D95210"/>
    <w:rsid w:val="00D95E87"/>
    <w:rsid w:val="00D9648E"/>
    <w:rsid w:val="00DA093A"/>
    <w:rsid w:val="00DA3B53"/>
    <w:rsid w:val="00DA6A9A"/>
    <w:rsid w:val="00DA7790"/>
    <w:rsid w:val="00DB35AE"/>
    <w:rsid w:val="00DB6D65"/>
    <w:rsid w:val="00DC0F41"/>
    <w:rsid w:val="00DC1390"/>
    <w:rsid w:val="00DD0F2A"/>
    <w:rsid w:val="00DD1041"/>
    <w:rsid w:val="00DD3EB6"/>
    <w:rsid w:val="00DD7ADF"/>
    <w:rsid w:val="00DF2B50"/>
    <w:rsid w:val="00E033CA"/>
    <w:rsid w:val="00E13FA2"/>
    <w:rsid w:val="00E14888"/>
    <w:rsid w:val="00E16BE3"/>
    <w:rsid w:val="00E173CF"/>
    <w:rsid w:val="00E179BB"/>
    <w:rsid w:val="00E17ABA"/>
    <w:rsid w:val="00E20C90"/>
    <w:rsid w:val="00E25535"/>
    <w:rsid w:val="00E30A90"/>
    <w:rsid w:val="00E36FDF"/>
    <w:rsid w:val="00E4045A"/>
    <w:rsid w:val="00E438AE"/>
    <w:rsid w:val="00E438BA"/>
    <w:rsid w:val="00E455AF"/>
    <w:rsid w:val="00E5015D"/>
    <w:rsid w:val="00E501FD"/>
    <w:rsid w:val="00E528C0"/>
    <w:rsid w:val="00E61384"/>
    <w:rsid w:val="00E626CB"/>
    <w:rsid w:val="00E652BA"/>
    <w:rsid w:val="00E672E9"/>
    <w:rsid w:val="00E714E2"/>
    <w:rsid w:val="00E73635"/>
    <w:rsid w:val="00E84326"/>
    <w:rsid w:val="00E878BC"/>
    <w:rsid w:val="00E92A68"/>
    <w:rsid w:val="00EA6CBC"/>
    <w:rsid w:val="00EB15FD"/>
    <w:rsid w:val="00EB35F8"/>
    <w:rsid w:val="00EB4E76"/>
    <w:rsid w:val="00EC1A67"/>
    <w:rsid w:val="00EC1CB0"/>
    <w:rsid w:val="00EC1E50"/>
    <w:rsid w:val="00EC526C"/>
    <w:rsid w:val="00EC5B99"/>
    <w:rsid w:val="00ED1680"/>
    <w:rsid w:val="00ED19CD"/>
    <w:rsid w:val="00ED2019"/>
    <w:rsid w:val="00ED47F8"/>
    <w:rsid w:val="00EE17DA"/>
    <w:rsid w:val="00EE2B00"/>
    <w:rsid w:val="00EF2B96"/>
    <w:rsid w:val="00EF6FB4"/>
    <w:rsid w:val="00F005BF"/>
    <w:rsid w:val="00F03F3B"/>
    <w:rsid w:val="00F05E27"/>
    <w:rsid w:val="00F06704"/>
    <w:rsid w:val="00F1387D"/>
    <w:rsid w:val="00F14203"/>
    <w:rsid w:val="00F14652"/>
    <w:rsid w:val="00F17B09"/>
    <w:rsid w:val="00F217EE"/>
    <w:rsid w:val="00F22A4F"/>
    <w:rsid w:val="00F22D6E"/>
    <w:rsid w:val="00F22E81"/>
    <w:rsid w:val="00F23012"/>
    <w:rsid w:val="00F24D5E"/>
    <w:rsid w:val="00F252B2"/>
    <w:rsid w:val="00F30617"/>
    <w:rsid w:val="00F42166"/>
    <w:rsid w:val="00F45AB5"/>
    <w:rsid w:val="00F478A0"/>
    <w:rsid w:val="00F5056E"/>
    <w:rsid w:val="00F55792"/>
    <w:rsid w:val="00F558F0"/>
    <w:rsid w:val="00F64E1E"/>
    <w:rsid w:val="00F64EE3"/>
    <w:rsid w:val="00F65916"/>
    <w:rsid w:val="00F66897"/>
    <w:rsid w:val="00F73D51"/>
    <w:rsid w:val="00F82D51"/>
    <w:rsid w:val="00F83AAF"/>
    <w:rsid w:val="00F83C16"/>
    <w:rsid w:val="00F83E7D"/>
    <w:rsid w:val="00F9090D"/>
    <w:rsid w:val="00F9183A"/>
    <w:rsid w:val="00F94A95"/>
    <w:rsid w:val="00F95468"/>
    <w:rsid w:val="00FA2470"/>
    <w:rsid w:val="00FB1B38"/>
    <w:rsid w:val="00FB4A70"/>
    <w:rsid w:val="00FB6113"/>
    <w:rsid w:val="00FB6704"/>
    <w:rsid w:val="00FC3A40"/>
    <w:rsid w:val="00FC3A67"/>
    <w:rsid w:val="00FC538A"/>
    <w:rsid w:val="00FC70DF"/>
    <w:rsid w:val="00FD03B0"/>
    <w:rsid w:val="00FE1B8B"/>
    <w:rsid w:val="00FE31C9"/>
    <w:rsid w:val="00FE4263"/>
    <w:rsid w:val="00FE6501"/>
    <w:rsid w:val="00FE6AFF"/>
    <w:rsid w:val="00FF23F9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D9AD25"/>
  <w15:docId w15:val="{148C0E62-DF11-409E-BDC1-82E4070E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AB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534E07"/>
    <w:pPr>
      <w:keepNext/>
      <w:keepLines/>
      <w:suppressAutoHyphens/>
      <w:autoSpaceDN w:val="0"/>
      <w:spacing w:before="240"/>
      <w:textAlignment w:val="baseline"/>
      <w:outlineLvl w:val="0"/>
    </w:pPr>
    <w:rPr>
      <w:rFonts w:ascii="Calibri Light" w:hAnsi="Calibri Light"/>
      <w:color w:val="2F5496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534E07"/>
    <w:pPr>
      <w:keepNext/>
      <w:suppressAutoHyphens/>
      <w:autoSpaceDN w:val="0"/>
      <w:spacing w:before="240" w:after="60"/>
      <w:textAlignment w:val="baseline"/>
      <w:outlineLvl w:val="1"/>
    </w:pPr>
    <w:rPr>
      <w:rFonts w:ascii="Calibri Light" w:hAnsi="Calibri Light"/>
      <w:b/>
      <w:bCs/>
      <w:i/>
      <w:i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67488"/>
    <w:pPr>
      <w:tabs>
        <w:tab w:val="center" w:pos="4320"/>
        <w:tab w:val="right" w:pos="8640"/>
      </w:tabs>
    </w:pPr>
    <w:rPr>
      <w:szCs w:val="20"/>
      <w:lang w:val="en-US"/>
    </w:rPr>
  </w:style>
  <w:style w:type="character" w:customStyle="1" w:styleId="FooterChar">
    <w:name w:val="Footer Char"/>
    <w:link w:val="Footer"/>
    <w:uiPriority w:val="99"/>
    <w:rsid w:val="00BE7BDD"/>
    <w:rPr>
      <w:sz w:val="24"/>
      <w:szCs w:val="24"/>
      <w:lang w:val="hr-HR"/>
    </w:rPr>
  </w:style>
  <w:style w:type="paragraph" w:styleId="BodyTextIndent">
    <w:name w:val="Body Text Indent"/>
    <w:basedOn w:val="Normal"/>
    <w:link w:val="BodyTextIndentChar"/>
    <w:uiPriority w:val="99"/>
    <w:rsid w:val="00467488"/>
    <w:pPr>
      <w:ind w:firstLine="720"/>
    </w:pPr>
    <w:rPr>
      <w:lang w:eastAsia="hr-HR"/>
    </w:rPr>
  </w:style>
  <w:style w:type="character" w:customStyle="1" w:styleId="BodyTextIndentChar">
    <w:name w:val="Body Text Indent Char"/>
    <w:link w:val="BodyTextIndent"/>
    <w:uiPriority w:val="99"/>
    <w:locked/>
    <w:rsid w:val="000D51D8"/>
    <w:rPr>
      <w:sz w:val="24"/>
      <w:lang w:val="hr-HR"/>
    </w:rPr>
  </w:style>
  <w:style w:type="paragraph" w:styleId="Title">
    <w:name w:val="Title"/>
    <w:basedOn w:val="Normal"/>
    <w:link w:val="TitleChar"/>
    <w:uiPriority w:val="99"/>
    <w:qFormat/>
    <w:rsid w:val="00DA093A"/>
    <w:pPr>
      <w:jc w:val="center"/>
    </w:pPr>
    <w:rPr>
      <w:b/>
      <w:szCs w:val="20"/>
      <w:lang w:eastAsia="hr-HR"/>
    </w:rPr>
  </w:style>
  <w:style w:type="character" w:customStyle="1" w:styleId="TitleChar">
    <w:name w:val="Title Char"/>
    <w:link w:val="Title"/>
    <w:uiPriority w:val="10"/>
    <w:rsid w:val="00BE7BDD"/>
    <w:rPr>
      <w:rFonts w:ascii="Cambria" w:eastAsia="Times New Roman" w:hAnsi="Cambria" w:cs="Times New Roman"/>
      <w:b/>
      <w:bCs/>
      <w:kern w:val="28"/>
      <w:sz w:val="32"/>
      <w:szCs w:val="32"/>
      <w:lang w:val="hr-HR"/>
    </w:rPr>
  </w:style>
  <w:style w:type="paragraph" w:styleId="BalloonText">
    <w:name w:val="Balloon Text"/>
    <w:basedOn w:val="Normal"/>
    <w:link w:val="BalloonTextChar"/>
    <w:rsid w:val="007D47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E7BDD"/>
    <w:rPr>
      <w:sz w:val="0"/>
      <w:szCs w:val="0"/>
      <w:lang w:val="hr-HR"/>
    </w:rPr>
  </w:style>
  <w:style w:type="paragraph" w:styleId="NoSpacing">
    <w:name w:val="No Spacing"/>
    <w:uiPriority w:val="1"/>
    <w:qFormat/>
    <w:rsid w:val="00204EF9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D05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34E07"/>
    <w:rPr>
      <w:rFonts w:ascii="Calibri Light" w:hAnsi="Calibri Light"/>
      <w:color w:val="2F5496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534E07"/>
    <w:rPr>
      <w:rFonts w:ascii="Calibri Light" w:hAnsi="Calibri Light"/>
      <w:b/>
      <w:bCs/>
      <w:i/>
      <w:iCs/>
      <w:sz w:val="28"/>
      <w:szCs w:val="28"/>
      <w:lang w:val="x-none" w:eastAsia="en-US"/>
    </w:rPr>
  </w:style>
  <w:style w:type="paragraph" w:customStyle="1" w:styleId="Default">
    <w:name w:val="Default"/>
    <w:rsid w:val="00F94A9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styleId="CommentReference">
    <w:name w:val="annotation reference"/>
    <w:rsid w:val="000A0496"/>
    <w:rPr>
      <w:sz w:val="16"/>
      <w:szCs w:val="16"/>
    </w:rPr>
  </w:style>
  <w:style w:type="paragraph" w:styleId="CommentText">
    <w:name w:val="annotation text"/>
    <w:basedOn w:val="Normal"/>
    <w:link w:val="CommentTextChar1"/>
    <w:rsid w:val="000A0496"/>
    <w:pPr>
      <w:suppressAutoHyphens/>
      <w:autoSpaceDN w:val="0"/>
      <w:spacing w:after="160"/>
      <w:textAlignment w:val="baseline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rsid w:val="000A0496"/>
    <w:rPr>
      <w:lang w:eastAsia="en-US"/>
    </w:rPr>
  </w:style>
  <w:style w:type="paragraph" w:styleId="Header">
    <w:name w:val="header"/>
    <w:basedOn w:val="Normal"/>
    <w:link w:val="HeaderChar1"/>
    <w:uiPriority w:val="99"/>
    <w:rsid w:val="000A0496"/>
    <w:pPr>
      <w:tabs>
        <w:tab w:val="center" w:pos="4536"/>
        <w:tab w:val="right" w:pos="9072"/>
      </w:tabs>
      <w:suppressAutoHyphens/>
      <w:autoSpaceDN w:val="0"/>
      <w:textAlignment w:val="baseline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rsid w:val="000A0496"/>
    <w:rPr>
      <w:sz w:val="24"/>
      <w:szCs w:val="24"/>
      <w:lang w:eastAsia="en-US"/>
    </w:rPr>
  </w:style>
  <w:style w:type="character" w:styleId="Hyperlink">
    <w:name w:val="Hyperlink"/>
    <w:uiPriority w:val="99"/>
    <w:rsid w:val="000A0496"/>
    <w:rPr>
      <w:rFonts w:cs="Times New Roman"/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0A0496"/>
    <w:pPr>
      <w:suppressAutoHyphens w:val="0"/>
      <w:autoSpaceDN/>
      <w:spacing w:before="480" w:line="276" w:lineRule="auto"/>
      <w:textAlignment w:val="auto"/>
      <w:outlineLvl w:val="9"/>
    </w:pPr>
    <w:rPr>
      <w:b/>
      <w:bCs/>
      <w:sz w:val="28"/>
      <w:szCs w:val="28"/>
      <w:lang w:eastAsia="hr-HR"/>
    </w:rPr>
  </w:style>
  <w:style w:type="paragraph" w:styleId="TOC2">
    <w:name w:val="toc 2"/>
    <w:basedOn w:val="Normal"/>
    <w:next w:val="Normal"/>
    <w:autoRedefine/>
    <w:uiPriority w:val="39"/>
    <w:unhideWhenUsed/>
    <w:rsid w:val="000A0496"/>
    <w:pPr>
      <w:spacing w:after="100"/>
      <w:ind w:left="240"/>
    </w:pPr>
    <w:rPr>
      <w:rFonts w:eastAsia="MS Mincho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A0496"/>
    <w:pPr>
      <w:spacing w:after="100"/>
    </w:pPr>
    <w:rPr>
      <w:rFonts w:eastAsia="MS Mincho"/>
      <w:lang w:eastAsia="ja-JP"/>
    </w:rPr>
  </w:style>
  <w:style w:type="character" w:styleId="SubtleEmphasis">
    <w:name w:val="Subtle Emphasis"/>
    <w:uiPriority w:val="19"/>
    <w:qFormat/>
    <w:rsid w:val="000A0496"/>
    <w:rPr>
      <w:i/>
      <w:iCs/>
      <w:color w:val="404040"/>
    </w:rPr>
  </w:style>
  <w:style w:type="paragraph" w:styleId="TOC3">
    <w:name w:val="toc 3"/>
    <w:basedOn w:val="Normal"/>
    <w:next w:val="Normal"/>
    <w:autoRedefine/>
    <w:uiPriority w:val="39"/>
    <w:unhideWhenUsed/>
    <w:rsid w:val="000A0496"/>
    <w:pPr>
      <w:spacing w:after="100" w:line="259" w:lineRule="auto"/>
      <w:ind w:left="440"/>
    </w:pPr>
    <w:rPr>
      <w:rFonts w:ascii="Calibri" w:hAnsi="Calibri"/>
      <w:sz w:val="22"/>
      <w:szCs w:val="22"/>
      <w:lang w:eastAsia="hr-HR"/>
    </w:rPr>
  </w:style>
  <w:style w:type="table" w:styleId="TableGrid">
    <w:name w:val="Table Grid"/>
    <w:basedOn w:val="TableNormal"/>
    <w:uiPriority w:val="39"/>
    <w:rsid w:val="000A049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A0496"/>
    <w:pPr>
      <w:spacing w:before="100" w:beforeAutospacing="1" w:after="100" w:afterAutospacing="1"/>
    </w:pPr>
    <w:rPr>
      <w:lang w:eastAsia="hr-HR"/>
    </w:rPr>
  </w:style>
  <w:style w:type="character" w:customStyle="1" w:styleId="HeaderChar1">
    <w:name w:val="Header Char1"/>
    <w:link w:val="Header"/>
    <w:uiPriority w:val="99"/>
    <w:locked/>
    <w:rsid w:val="000A0496"/>
    <w:rPr>
      <w:rFonts w:ascii="Calibri" w:eastAsia="Calibri" w:hAnsi="Calibri"/>
      <w:sz w:val="22"/>
      <w:szCs w:val="22"/>
      <w:lang w:eastAsia="en-US"/>
    </w:rPr>
  </w:style>
  <w:style w:type="table" w:styleId="GridTable1Light">
    <w:name w:val="Grid Table 1 Light"/>
    <w:basedOn w:val="TableNormal"/>
    <w:uiPriority w:val="46"/>
    <w:rsid w:val="000A0496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0A0496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4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496"/>
    <w:rPr>
      <w:rFonts w:ascii="Calibri" w:eastAsia="Calibri" w:hAnsi="Calibri"/>
      <w:b/>
      <w:bCs/>
      <w:lang w:eastAsia="en-US"/>
    </w:rPr>
  </w:style>
  <w:style w:type="character" w:customStyle="1" w:styleId="CommentTextChar1">
    <w:name w:val="Comment Text Char1"/>
    <w:link w:val="CommentText"/>
    <w:rsid w:val="000A0496"/>
    <w:rPr>
      <w:rFonts w:ascii="Calibri" w:eastAsia="Calibri" w:hAnsi="Calibri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A0496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0A0496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rsid w:val="000A0496"/>
    <w:rPr>
      <w:rFonts w:ascii="Calibri" w:eastAsia="Calibri" w:hAnsi="Calibri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2-Accent1">
    <w:name w:val="Grid Table 2 Accent 1"/>
    <w:basedOn w:val="TableNormal"/>
    <w:uiPriority w:val="47"/>
    <w:rsid w:val="000A0496"/>
    <w:rPr>
      <w:rFonts w:ascii="Calibri" w:eastAsia="Calibri" w:hAnsi="Calibri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3-Accent5">
    <w:name w:val="Grid Table 3 Accent 5"/>
    <w:basedOn w:val="TableNormal"/>
    <w:uiPriority w:val="48"/>
    <w:rsid w:val="000A0496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GridTable3-Accent1">
    <w:name w:val="Grid Table 3 Accent 1"/>
    <w:basedOn w:val="TableNormal"/>
    <w:uiPriority w:val="48"/>
    <w:rsid w:val="000A0496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GridTable5Dark-Accent1">
    <w:name w:val="Grid Table 5 Dark Accent 1"/>
    <w:basedOn w:val="TableNormal"/>
    <w:uiPriority w:val="50"/>
    <w:rsid w:val="000A0496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paragraph" w:styleId="Revision">
    <w:name w:val="Revision"/>
    <w:hidden/>
    <w:uiPriority w:val="99"/>
    <w:semiHidden/>
    <w:rsid w:val="000A0496"/>
    <w:rPr>
      <w:rFonts w:ascii="Calibri" w:eastAsia="Calibri" w:hAnsi="Calibri"/>
      <w:sz w:val="22"/>
      <w:szCs w:val="22"/>
      <w:lang w:eastAsia="en-US"/>
    </w:rPr>
  </w:style>
  <w:style w:type="table" w:customStyle="1" w:styleId="TableGrid2">
    <w:name w:val="Table Grid2"/>
    <w:basedOn w:val="TableNormal"/>
    <w:next w:val="TableGrid"/>
    <w:uiPriority w:val="59"/>
    <w:rsid w:val="003D74B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19A6B-2479-4935-A6BD-FB44B0C12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7</Pages>
  <Words>2782</Words>
  <Characters>15860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AMZ</vt:lpstr>
    </vt:vector>
  </TitlesOfParts>
  <Company/>
  <LinksUpToDate>false</LinksUpToDate>
  <CharactersWithSpaces>18605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AMZ</dc:title>
  <dc:creator>Vesna Herak</dc:creator>
  <cp:lastModifiedBy>Irena Poljančić</cp:lastModifiedBy>
  <cp:revision>8</cp:revision>
  <cp:lastPrinted>2023-11-02T13:55:00Z</cp:lastPrinted>
  <dcterms:created xsi:type="dcterms:W3CDTF">2023-11-02T20:41:00Z</dcterms:created>
  <dcterms:modified xsi:type="dcterms:W3CDTF">2024-04-29T13:26:00Z</dcterms:modified>
</cp:coreProperties>
</file>